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p14">
  <w:body>
    <w:p w:rsidRPr="00A1678B" w:rsidR="00F110CD" w:rsidP="00F110CD" w:rsidRDefault="00F110CD" w14:paraId="35B04861" w14:textId="515287D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name="_Hlk37418177" w:id="0"/>
      <w:r w:rsidRPr="00A1678B">
        <w:rPr>
          <w:bCs/>
          <w:noProof w:val="0"/>
          <w:sz w:val="24"/>
          <w:szCs w:val="24"/>
          <w:lang w:val="de-DE"/>
        </w:rPr>
        <w:t>3GPP TSG RA</w:t>
      </w:r>
      <w:r w:rsidRPr="00A1678B" w:rsidR="00BA1872">
        <w:rPr>
          <w:bCs/>
          <w:noProof w:val="0"/>
          <w:sz w:val="24"/>
          <w:szCs w:val="24"/>
          <w:lang w:val="de-DE"/>
        </w:rPr>
        <w:t>N WG</w:t>
      </w:r>
      <w:r w:rsidR="007D2C12">
        <w:rPr>
          <w:bCs/>
          <w:noProof w:val="0"/>
          <w:sz w:val="24"/>
          <w:szCs w:val="24"/>
          <w:lang w:val="de-DE"/>
        </w:rPr>
        <w:t>2</w:t>
      </w:r>
      <w:r w:rsidRPr="00A1678B" w:rsidR="00BA1872">
        <w:rPr>
          <w:bCs/>
          <w:noProof w:val="0"/>
          <w:sz w:val="24"/>
          <w:szCs w:val="24"/>
          <w:lang w:val="de-DE"/>
        </w:rPr>
        <w:t xml:space="preserve"> </w:t>
      </w:r>
      <w:r w:rsidR="00E95EB0">
        <w:rPr>
          <w:bCs/>
          <w:noProof w:val="0"/>
          <w:sz w:val="24"/>
          <w:szCs w:val="24"/>
          <w:lang w:val="de-DE"/>
        </w:rPr>
        <w:t xml:space="preserve">Meeting </w:t>
      </w:r>
      <w:r w:rsidRPr="00A1678B" w:rsidR="00B65452">
        <w:rPr>
          <w:bCs/>
          <w:noProof w:val="0"/>
          <w:sz w:val="24"/>
          <w:szCs w:val="24"/>
          <w:lang w:val="de-DE"/>
        </w:rPr>
        <w:t>#</w:t>
      </w:r>
      <w:r w:rsidRPr="00A1678B" w:rsidR="00191E79">
        <w:rPr>
          <w:bCs/>
          <w:noProof w:val="0"/>
          <w:sz w:val="24"/>
          <w:szCs w:val="24"/>
          <w:lang w:val="de-DE"/>
        </w:rPr>
        <w:t>1</w:t>
      </w:r>
      <w:r w:rsidR="00D440ED">
        <w:rPr>
          <w:bCs/>
          <w:noProof w:val="0"/>
          <w:sz w:val="24"/>
          <w:szCs w:val="24"/>
          <w:lang w:val="de-DE"/>
        </w:rPr>
        <w:t>22</w:t>
      </w:r>
      <w:r w:rsidRPr="00A1678B" w:rsidR="001348FE">
        <w:rPr>
          <w:bCs/>
          <w:noProof w:val="0"/>
          <w:sz w:val="24"/>
          <w:szCs w:val="24"/>
          <w:lang w:val="de-DE"/>
        </w:rPr>
        <w:tab/>
      </w:r>
      <w:r w:rsidRPr="00A1678B" w:rsidR="00BA1872">
        <w:rPr>
          <w:bCs/>
          <w:noProof w:val="0"/>
          <w:sz w:val="24"/>
          <w:szCs w:val="24"/>
          <w:lang w:val="de-DE"/>
        </w:rPr>
        <w:t>R</w:t>
      </w:r>
      <w:r w:rsidR="00D440ED">
        <w:rPr>
          <w:bCs/>
          <w:noProof w:val="0"/>
          <w:sz w:val="24"/>
          <w:szCs w:val="24"/>
          <w:lang w:val="de-DE"/>
        </w:rPr>
        <w:t>2</w:t>
      </w:r>
      <w:r w:rsidRPr="00A1678B" w:rsidR="00BA1872">
        <w:rPr>
          <w:bCs/>
          <w:noProof w:val="0"/>
          <w:sz w:val="24"/>
          <w:szCs w:val="24"/>
          <w:lang w:val="de-DE"/>
        </w:rPr>
        <w:t>-</w:t>
      </w:r>
      <w:r w:rsidRPr="00A1678B" w:rsidR="00191E79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3662D2">
        <w:rPr>
          <w:bCs/>
          <w:noProof w:val="0"/>
          <w:sz w:val="24"/>
          <w:szCs w:val="24"/>
          <w:lang w:val="de-DE"/>
        </w:rPr>
        <w:t>05883</w:t>
      </w:r>
    </w:p>
    <w:p w:rsidR="00CA26CE" w:rsidP="00CA26CE" w:rsidRDefault="00A604F0" w14:paraId="30E02940" w14:textId="5F0F5002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Incheon, Korea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22</w:t>
      </w:r>
      <w:r w:rsidRPr="00A604F0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F56433">
        <w:rPr>
          <w:bCs/>
          <w:noProof w:val="0"/>
          <w:sz w:val="24"/>
          <w:szCs w:val="24"/>
        </w:rPr>
        <w:t>26</w:t>
      </w:r>
      <w:r w:rsidRPr="00F56433" w:rsid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Pr="002778BD" w:rsid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:rsidRPr="00850D96" w:rsidR="00850D96" w:rsidP="00CA26CE" w:rsidRDefault="00850D96" w14:paraId="2CFE1919" w14:textId="77777777">
      <w:pPr>
        <w:pStyle w:val="Header"/>
        <w:rPr>
          <w:bCs/>
          <w:noProof w:val="0"/>
          <w:sz w:val="24"/>
          <w:lang w:val="en-GB" w:eastAsia="ja-JP"/>
        </w:rPr>
      </w:pPr>
    </w:p>
    <w:p w:rsidRPr="001E5981" w:rsidR="0034111C" w:rsidP="16512788" w:rsidRDefault="0034111C" w14:paraId="30E02941" w14:textId="68918BA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5C79">
        <w:rPr>
          <w:rFonts w:cs="Arial"/>
          <w:b/>
          <w:bCs/>
          <w:sz w:val="24"/>
          <w:szCs w:val="24"/>
        </w:rPr>
        <w:t>7.7.4.2</w:t>
      </w:r>
    </w:p>
    <w:p w:rsidRPr="001E5981" w:rsidR="00E128F2" w:rsidP="16512788" w:rsidRDefault="0034111C" w14:paraId="30E02942" w14:textId="11CBDC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3E61DC49" w:rsidR="00E67802">
        <w:rPr>
          <w:rFonts w:ascii="Arial" w:hAnsi="Arial" w:cs="Arial"/>
          <w:b/>
          <w:bCs/>
          <w:sz w:val="24"/>
          <w:szCs w:val="24"/>
        </w:rPr>
        <w:t>Nokia</w:t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Pr="0016316A" w:rsidR="0034111C" w:rsidP="16512788" w:rsidRDefault="0034111C" w14:paraId="30E02943" w14:textId="32A7A737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5C79">
        <w:rPr>
          <w:rFonts w:ascii="Arial" w:hAnsi="Arial" w:cs="Arial"/>
          <w:b/>
          <w:bCs/>
          <w:sz w:val="24"/>
        </w:rPr>
        <w:t>O</w:t>
      </w:r>
      <w:r w:rsidR="00A27F3B">
        <w:rPr>
          <w:rFonts w:ascii="Arial" w:hAnsi="Arial" w:cs="Arial"/>
          <w:b/>
          <w:bCs/>
          <w:sz w:val="24"/>
        </w:rPr>
        <w:t>pen Aspects for</w:t>
      </w:r>
      <w:r w:rsidR="00A65C79">
        <w:rPr>
          <w:rFonts w:ascii="Arial" w:hAnsi="Arial" w:cs="Arial"/>
          <w:b/>
          <w:bCs/>
          <w:sz w:val="24"/>
        </w:rPr>
        <w:t xml:space="preserve"> RACH-less HO in Rel-18 NTN</w:t>
      </w:r>
    </w:p>
    <w:p w:rsidR="0034111C" w:rsidP="16512788" w:rsidRDefault="0034111C" w14:paraId="30E02944" w14:textId="471980A4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3E61DC49" w:rsid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Pr="0016316A" w:rsidR="008207FD" w:rsidP="008207FD" w:rsidRDefault="008207FD" w14:paraId="06460424" w14:textId="77777777">
      <w:pPr>
        <w:rPr>
          <w:rFonts w:ascii="Arial" w:hAnsi="Arial" w:cs="Arial"/>
          <w:b/>
          <w:bCs/>
          <w:sz w:val="24"/>
          <w:szCs w:val="24"/>
        </w:rPr>
      </w:pPr>
    </w:p>
    <w:p w:rsidR="00ED1327" w:rsidP="00ED1327" w:rsidRDefault="00EE7FA7" w14:paraId="7CF7938E" w14:textId="633C7172">
      <w:pPr>
        <w:pStyle w:val="Heading1"/>
      </w:pPr>
      <w:r w:rsidRPr="0016316A">
        <w:t>Introduction</w:t>
      </w:r>
    </w:p>
    <w:p w:rsidR="00D440ED" w:rsidP="00D440ED" w:rsidRDefault="00D440ED" w14:paraId="07A12689" w14:textId="3C531CBB">
      <w:r>
        <w:t xml:space="preserve">At RAN2#121 (February 2023) and RAN2#121-bis (April 2023) the following NTN-related agreements on RACH-less handover were made </w:t>
      </w:r>
      <w:r>
        <w:fldChar w:fldCharType="begin"/>
      </w:r>
      <w:r>
        <w:instrText xml:space="preserve"> REF _Ref130826656 \w \h </w:instrText>
      </w:r>
      <w:r>
        <w:fldChar w:fldCharType="separate"/>
      </w:r>
      <w:r>
        <w:t>[1]</w:t>
      </w:r>
      <w:r>
        <w:fldChar w:fldCharType="end"/>
      </w:r>
      <w:r w:rsidR="00380498">
        <w:fldChar w:fldCharType="begin"/>
      </w:r>
      <w:r w:rsidR="00380498">
        <w:instrText xml:space="preserve"> REF _Ref134525963 \w \h </w:instrText>
      </w:r>
      <w:r w:rsidR="00380498">
        <w:fldChar w:fldCharType="separate"/>
      </w:r>
      <w:r w:rsidR="00380498">
        <w:t>[2]</w:t>
      </w:r>
      <w:r w:rsidR="00380498">
        <w:fldChar w:fldCharType="end"/>
      </w:r>
      <w:r w:rsidR="00380498">
        <w:fldChar w:fldCharType="begin"/>
      </w:r>
      <w:r w:rsidR="00380498">
        <w:instrText xml:space="preserve"> REF _Ref134525968 \w \h </w:instrText>
      </w:r>
      <w:r w:rsidR="00380498">
        <w:fldChar w:fldCharType="separate"/>
      </w:r>
      <w:r w:rsidR="00380498">
        <w:t>[3]</w:t>
      </w:r>
      <w:r w:rsidR="00380498">
        <w:fldChar w:fldCharType="end"/>
      </w:r>
      <w:r>
        <w:t>: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D440ED" w:rsidTr="00560998" w14:paraId="50CD7662" w14:textId="77777777">
        <w:tc>
          <w:tcPr>
            <w:tcW w:w="9631" w:type="dxa"/>
          </w:tcPr>
          <w:p w:rsidRPr="00D440ED" w:rsidR="00D440ED" w:rsidP="00560998" w:rsidRDefault="00D440ED" w14:paraId="4C501383" w14:textId="77777777">
            <w:pPr>
              <w:jc w:val="both"/>
              <w:rPr>
                <w:lang w:val="en-US"/>
              </w:rPr>
            </w:pPr>
            <w:r w:rsidRPr="001B466D">
              <w:rPr>
                <w:highlight w:val="green"/>
                <w:lang w:val="en-US"/>
              </w:rPr>
              <w:t>Agreements</w:t>
            </w:r>
          </w:p>
          <w:p w:rsidRPr="000F788B" w:rsidR="00D440ED" w:rsidP="00560998" w:rsidRDefault="00D440ED" w14:paraId="370955D7" w14:textId="77777777">
            <w:pPr>
              <w:jc w:val="both"/>
              <w:rPr>
                <w:lang w:val="en-US"/>
              </w:rPr>
            </w:pPr>
            <w:r w:rsidRPr="000F788B">
              <w:rPr>
                <w:lang w:val="en-US"/>
              </w:rPr>
              <w:t>1.</w:t>
            </w:r>
            <w:r w:rsidRPr="000F788B">
              <w:rPr>
                <w:lang w:val="en-US"/>
              </w:rPr>
              <w:tab/>
            </w:r>
            <w:r w:rsidRPr="000F788B">
              <w:rPr>
                <w:lang w:val="en-US"/>
              </w:rPr>
              <w:t>Support RACH-less Handover in Rel-18.</w:t>
            </w:r>
          </w:p>
          <w:p w:rsidRPr="000F788B" w:rsidR="00D440ED" w:rsidP="00560998" w:rsidRDefault="00D440ED" w14:paraId="7C2EFD5B" w14:textId="77777777">
            <w:pPr>
              <w:jc w:val="both"/>
              <w:rPr>
                <w:lang w:val="en-US"/>
              </w:rPr>
            </w:pPr>
            <w:r w:rsidRPr="000F788B">
              <w:rPr>
                <w:lang w:val="en-US"/>
              </w:rPr>
              <w:t>2.</w:t>
            </w:r>
            <w:r w:rsidRPr="000F788B">
              <w:rPr>
                <w:lang w:val="en-US"/>
              </w:rPr>
              <w:tab/>
            </w:r>
            <w:r w:rsidRPr="000F788B">
              <w:rPr>
                <w:lang w:val="en-US"/>
              </w:rPr>
              <w:t>RACH-less Handover in NR NTN is a L3 mobility procedure (FFS if this is combined with the unchanged PCI approach, if supported) and uses the LTE’s RACH-less Handover procedure as a baseline. FFS on TA acquisition</w:t>
            </w:r>
          </w:p>
          <w:p w:rsidRPr="000F788B" w:rsidR="00D440ED" w:rsidP="00560998" w:rsidRDefault="00D440ED" w14:paraId="31BA8D9C" w14:textId="77777777">
            <w:pPr>
              <w:jc w:val="both"/>
              <w:rPr>
                <w:lang w:val="en-US"/>
              </w:rPr>
            </w:pPr>
            <w:r w:rsidRPr="000F788B">
              <w:rPr>
                <w:lang w:val="en-US"/>
              </w:rPr>
              <w:t>3.</w:t>
            </w:r>
            <w:r w:rsidRPr="000F788B">
              <w:rPr>
                <w:lang w:val="en-US"/>
              </w:rPr>
              <w:tab/>
            </w:r>
            <w:r w:rsidRPr="000F788B">
              <w:rPr>
                <w:lang w:val="en-US"/>
              </w:rPr>
              <w:t>In NTN RACH-less handover, network indicates (implicitly or explicitly) whether NTA in the target cell is identical to the source cell or explicitly provided by the NW.</w:t>
            </w:r>
          </w:p>
          <w:p w:rsidR="00D440ED" w:rsidP="00560998" w:rsidRDefault="00D440ED" w14:paraId="5CD775C2" w14:textId="77777777">
            <w:r w:rsidRPr="000F788B">
              <w:rPr>
                <w:lang w:val="en-US"/>
              </w:rPr>
              <w:t>4.</w:t>
            </w:r>
            <w:r w:rsidRPr="000F788B">
              <w:rPr>
                <w:lang w:val="en-US"/>
              </w:rPr>
              <w:tab/>
            </w:r>
            <w:r w:rsidRPr="000F788B">
              <w:rPr>
                <w:lang w:val="en-US"/>
              </w:rPr>
              <w:t>Support dynamic grant from the target cell for RACH-less PUSCH transmission to reduce random access congestion in the target cell. FFS whether to limit the solution to same feeder link/gateway scenario</w:t>
            </w:r>
            <w:r>
              <w:rPr>
                <w:lang w:val="en-US"/>
              </w:rPr>
              <w:t>.</w:t>
            </w:r>
          </w:p>
        </w:tc>
      </w:tr>
    </w:tbl>
    <w:p w:rsidR="00D440ED" w:rsidP="00056BDE" w:rsidRDefault="00D440ED" w14:paraId="32C2EF39" w14:textId="1867B7F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40ED" w:rsidTr="00D440ED" w14:paraId="14D3B50C" w14:textId="77777777">
        <w:tc>
          <w:tcPr>
            <w:tcW w:w="9629" w:type="dxa"/>
          </w:tcPr>
          <w:p w:rsidRPr="00A14E90" w:rsidR="00D440ED" w:rsidP="00D440ED" w:rsidRDefault="00D440ED" w14:paraId="23B34435" w14:textId="77777777">
            <w:r w:rsidRPr="007A1C85">
              <w:rPr>
                <w:highlight w:val="green"/>
              </w:rPr>
              <w:t>Agreements:</w:t>
            </w:r>
          </w:p>
          <w:p w:rsidR="00D440ED" w:rsidP="00D440ED" w:rsidRDefault="00D440ED" w14:paraId="41AFFEF6" w14:textId="77777777">
            <w:r w:rsidRPr="00A14E90">
              <w:t>1.</w:t>
            </w:r>
            <w:r w:rsidRPr="00A14E90">
              <w:tab/>
            </w:r>
            <w:r w:rsidRPr="00A14E90">
              <w:t>In Rel-18 we don’t aim at RACH-less HO for NTN-TN mobility</w:t>
            </w:r>
          </w:p>
          <w:p w:rsidR="00D440ED" w:rsidP="00D440ED" w:rsidRDefault="00D440ED" w14:paraId="704EA9C4" w14:textId="74D8F15A">
            <w:r w:rsidRPr="00A14E90">
              <w:t>2.</w:t>
            </w:r>
            <w:r w:rsidRPr="00A14E90">
              <w:tab/>
            </w:r>
            <w:r w:rsidRPr="00A14E90">
              <w:t>For initial UL transmission in RACH-less HO, support pre-allocated grant in RACH-less HO command</w:t>
            </w:r>
          </w:p>
        </w:tc>
      </w:tr>
    </w:tbl>
    <w:p w:rsidR="00D440ED" w:rsidP="00056BDE" w:rsidRDefault="00D440ED" w14:paraId="5E088366" w14:textId="2ACCB59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1E6" w:rsidTr="00EE01E6" w14:paraId="08BBA591" w14:textId="77777777">
        <w:tc>
          <w:tcPr>
            <w:tcW w:w="9629" w:type="dxa"/>
          </w:tcPr>
          <w:p w:rsidRPr="00A14E90" w:rsidR="00DA7E1C" w:rsidP="00DA7E1C" w:rsidRDefault="00DA7E1C" w14:paraId="407A7098" w14:textId="77777777">
            <w:r w:rsidRPr="007A1C85">
              <w:rPr>
                <w:highlight w:val="green"/>
              </w:rPr>
              <w:t>Agreements via email – from offline 109:</w:t>
            </w:r>
          </w:p>
          <w:p w:rsidRPr="00A14E90" w:rsidR="00DA7E1C" w:rsidP="00DA7E1C" w:rsidRDefault="00DA7E1C" w14:paraId="343E52DB" w14:textId="77777777">
            <w:r w:rsidRPr="00A14E90">
              <w:t>1.</w:t>
            </w:r>
            <w:r w:rsidRPr="00A14E90">
              <w:tab/>
            </w:r>
            <w:r w:rsidRPr="00A14E90">
              <w:t>NTN RACH-less HO is supported for Intra-satellite handover with the same feeder link. i.e., with same gateway/</w:t>
            </w:r>
            <w:proofErr w:type="gramStart"/>
            <w:r w:rsidRPr="00A14E90">
              <w:t>gNB;</w:t>
            </w:r>
            <w:proofErr w:type="gramEnd"/>
          </w:p>
          <w:p w:rsidRPr="00A14E90" w:rsidR="00DA7E1C" w:rsidP="00DA7E1C" w:rsidRDefault="00DA7E1C" w14:paraId="55FD7B04" w14:textId="77777777">
            <w:r w:rsidRPr="00A14E90">
              <w:t>2.</w:t>
            </w:r>
            <w:r w:rsidRPr="00A14E90">
              <w:tab/>
            </w:r>
            <w:r w:rsidRPr="00A14E90">
              <w:t>NTN RACH-less HO can be supported for intra-satellite handover with different feeder links, i.e., with gateway/gNB switch, inter-satellite handover with gateway/gNB switch, and inter-satellite handover with same gateway/gNB.</w:t>
            </w:r>
          </w:p>
          <w:p w:rsidRPr="00A14E90" w:rsidR="00DA7E1C" w:rsidP="00DA7E1C" w:rsidRDefault="00DA7E1C" w14:paraId="78653206" w14:textId="77777777">
            <w:r w:rsidRPr="00A14E90">
              <w:t>3.</w:t>
            </w:r>
            <w:r w:rsidRPr="00A14E90">
              <w:tab/>
            </w:r>
            <w:r w:rsidRPr="00A14E90">
              <w:t xml:space="preserve">RAN2 confirms the general UE procedure for NTN RACH-less HO </w:t>
            </w:r>
          </w:p>
          <w:p w:rsidRPr="00A14E90" w:rsidR="00DA7E1C" w:rsidP="00DA7E1C" w:rsidRDefault="00DA7E1C" w14:paraId="5D3D0DC2" w14:textId="77777777">
            <w:r w:rsidRPr="00A14E90">
              <w:tab/>
            </w:r>
            <w:r w:rsidRPr="00A14E90">
              <w:t>1.</w:t>
            </w:r>
            <w:r w:rsidRPr="00A14E90">
              <w:tab/>
            </w:r>
            <w:r w:rsidRPr="00A14E90">
              <w:t xml:space="preserve">receive a RACH-less HO command which can include pre-allocated grant optionally. </w:t>
            </w:r>
            <w:r w:rsidRPr="0038652D">
              <w:rPr>
                <w:highlight w:val="yellow"/>
              </w:rPr>
              <w:t>FFS N_TA is optional. (RRC)</w:t>
            </w:r>
          </w:p>
          <w:p w:rsidRPr="00A14E90" w:rsidR="00DA7E1C" w:rsidP="00DA7E1C" w:rsidRDefault="00DA7E1C" w14:paraId="0A45B5CE" w14:textId="77777777">
            <w:r w:rsidRPr="00A14E90">
              <w:tab/>
            </w:r>
            <w:r w:rsidRPr="00A14E90">
              <w:t>2.</w:t>
            </w:r>
            <w:r w:rsidRPr="00A14E90">
              <w:tab/>
            </w:r>
            <w:r w:rsidRPr="00A14E90">
              <w:t>start timer T304 for the target cell (RRC)</w:t>
            </w:r>
          </w:p>
          <w:p w:rsidRPr="00A14E90" w:rsidR="00DA7E1C" w:rsidP="00DA7E1C" w:rsidRDefault="00DA7E1C" w14:paraId="2F5C49A6" w14:textId="77777777">
            <w:r w:rsidRPr="00A14E90">
              <w:tab/>
            </w:r>
            <w:r w:rsidRPr="00A14E90">
              <w:t>3.</w:t>
            </w:r>
            <w:r w:rsidRPr="00A14E90">
              <w:tab/>
            </w:r>
            <w:r w:rsidRPr="00A14E90">
              <w:t xml:space="preserve">perform DL and UL </w:t>
            </w:r>
            <w:proofErr w:type="gramStart"/>
            <w:r w:rsidRPr="00A14E90">
              <w:t>synchronization, and</w:t>
            </w:r>
            <w:proofErr w:type="gramEnd"/>
            <w:r w:rsidRPr="00A14E90">
              <w:t xml:space="preserve"> start timer T430. </w:t>
            </w:r>
            <w:r w:rsidRPr="0038652D">
              <w:rPr>
                <w:highlight w:val="yellow"/>
              </w:rPr>
              <w:t>FFS how to perform RACH-less UL synchronization to NTN target cell. (RRC, MAC)</w:t>
            </w:r>
          </w:p>
          <w:p w:rsidRPr="00A14E90" w:rsidR="00DA7E1C" w:rsidP="00DA7E1C" w:rsidRDefault="00DA7E1C" w14:paraId="0282266C" w14:textId="77777777">
            <w:r w:rsidRPr="00A14E90">
              <w:tab/>
            </w:r>
            <w:r w:rsidRPr="00A14E90">
              <w:t>4.</w:t>
            </w:r>
            <w:r w:rsidRPr="00A14E90">
              <w:tab/>
            </w:r>
            <w:r w:rsidRPr="00A14E90">
              <w:t>start time alignment timer (MAC)</w:t>
            </w:r>
          </w:p>
          <w:p w:rsidRPr="00A14E90" w:rsidR="00DA7E1C" w:rsidP="00DA7E1C" w:rsidRDefault="00DA7E1C" w14:paraId="5608AACA" w14:textId="77777777">
            <w:r w:rsidRPr="00A14E90">
              <w:lastRenderedPageBreak/>
              <w:tab/>
            </w:r>
            <w:r w:rsidRPr="00A14E90">
              <w:t>5.</w:t>
            </w:r>
            <w:r w:rsidRPr="00A14E90">
              <w:tab/>
            </w:r>
            <w:r w:rsidRPr="00A14E90">
              <w:t>monitor target cell PDCCH for dynamic grant if pre-allocated grant is not configured in RACH-less HO command (MAC, PHY)</w:t>
            </w:r>
          </w:p>
          <w:p w:rsidRPr="00A14E90" w:rsidR="00DA7E1C" w:rsidP="00DA7E1C" w:rsidRDefault="00DA7E1C" w14:paraId="258CF203" w14:textId="77777777">
            <w:r w:rsidRPr="00A14E90">
              <w:tab/>
            </w:r>
            <w:r w:rsidRPr="00A14E90">
              <w:t>6.</w:t>
            </w:r>
            <w:r w:rsidRPr="00A14E90">
              <w:tab/>
            </w:r>
            <w:r w:rsidRPr="00A14E90">
              <w:t xml:space="preserve">send initial UL transmission including </w:t>
            </w:r>
            <w:proofErr w:type="spellStart"/>
            <w:r w:rsidRPr="00A14E90">
              <w:t>RRCReconfigurationComplete</w:t>
            </w:r>
            <w:proofErr w:type="spellEnd"/>
            <w:r w:rsidRPr="00A14E90">
              <w:t xml:space="preserve"> message using the available UL grant (RRC, MAC, PHY)</w:t>
            </w:r>
          </w:p>
          <w:p w:rsidRPr="00A14E90" w:rsidR="00DA7E1C" w:rsidP="00DA7E1C" w:rsidRDefault="00DA7E1C" w14:paraId="2B2D136A" w14:textId="77777777">
            <w:r w:rsidRPr="00A14E90">
              <w:tab/>
            </w:r>
            <w:r w:rsidRPr="00A14E90">
              <w:t>7.</w:t>
            </w:r>
            <w:r w:rsidRPr="00A14E90">
              <w:tab/>
            </w:r>
            <w:r w:rsidRPr="00A14E90">
              <w:t xml:space="preserve">consider RACH-less HO is completed upon receiving NW confirmation. </w:t>
            </w:r>
            <w:r w:rsidRPr="00CB34BF">
              <w:rPr>
                <w:highlight w:val="yellow"/>
              </w:rPr>
              <w:t>FFS how to confirm RACH-less HO is successfully completed. (RRC, MAC)</w:t>
            </w:r>
          </w:p>
          <w:p w:rsidRPr="00A14E90" w:rsidR="00DA7E1C" w:rsidP="00DA7E1C" w:rsidRDefault="00DA7E1C" w14:paraId="7B4E976E" w14:textId="77777777">
            <w:r w:rsidRPr="00A14E90">
              <w:tab/>
            </w:r>
            <w:r w:rsidRPr="00A14E90">
              <w:t>8.</w:t>
            </w:r>
            <w:r w:rsidRPr="00A14E90">
              <w:tab/>
            </w:r>
            <w:r w:rsidRPr="00A14E90">
              <w:t>stop timer T304 for the target cell. (RRC)</w:t>
            </w:r>
          </w:p>
          <w:p w:rsidRPr="00CB34BF" w:rsidR="00DA7E1C" w:rsidP="00DA7E1C" w:rsidRDefault="00DA7E1C" w14:paraId="11145392" w14:textId="4B6D66A1">
            <w:pPr>
              <w:rPr>
                <w:highlight w:val="yellow"/>
              </w:rPr>
            </w:pPr>
            <w:r w:rsidRPr="00CB34BF">
              <w:rPr>
                <w:highlight w:val="yellow"/>
              </w:rPr>
              <w:t>FFS whether to release UL grant if pre-allocated after RACH-less HO completion</w:t>
            </w:r>
          </w:p>
          <w:p w:rsidRPr="00CB34BF" w:rsidR="00DA7E1C" w:rsidP="00DA7E1C" w:rsidRDefault="00DA7E1C" w14:paraId="53D6BE36" w14:textId="3F071C1C">
            <w:pPr>
              <w:rPr>
                <w:highlight w:val="yellow"/>
              </w:rPr>
            </w:pPr>
            <w:r w:rsidRPr="00CB34BF">
              <w:rPr>
                <w:highlight w:val="yellow"/>
              </w:rPr>
              <w:t>FFS RACH-less HO failure handling, e.g. whether UE fallback to RACH-based HO to the target cell</w:t>
            </w:r>
          </w:p>
          <w:p w:rsidRPr="00A14E90" w:rsidR="00DA7E1C" w:rsidP="00DA7E1C" w:rsidRDefault="00DA7E1C" w14:paraId="704C03F7" w14:textId="0ECE2E0C">
            <w:r w:rsidRPr="00CB34BF">
              <w:rPr>
                <w:highlight w:val="yellow"/>
              </w:rPr>
              <w:t xml:space="preserve">FFS procedure for RACH-less HO combined </w:t>
            </w:r>
            <w:r w:rsidRPr="002234CC">
              <w:t xml:space="preserve">with PCI </w:t>
            </w:r>
            <w:r w:rsidRPr="00C97D13">
              <w:t xml:space="preserve">unchanged or </w:t>
            </w:r>
            <w:r w:rsidRPr="00403BBD">
              <w:t>CHO if supported</w:t>
            </w:r>
          </w:p>
          <w:p w:rsidRPr="00A14E90" w:rsidR="00DA7E1C" w:rsidP="00DA7E1C" w:rsidRDefault="00DA7E1C" w14:paraId="2F411F94" w14:textId="77777777">
            <w:r w:rsidRPr="00A14E90">
              <w:t>4.</w:t>
            </w:r>
            <w:r w:rsidRPr="00A14E90">
              <w:tab/>
            </w:r>
            <w:r w:rsidRPr="00A14E90">
              <w:t>The pre-allocated grant is provided as type-1 CG</w:t>
            </w:r>
          </w:p>
          <w:p w:rsidRPr="00A14E90" w:rsidR="00DA7E1C" w:rsidP="00DA7E1C" w:rsidRDefault="00DA7E1C" w14:paraId="70654C8D" w14:textId="77777777">
            <w:r w:rsidRPr="00A14E90">
              <w:t>5.</w:t>
            </w:r>
            <w:r w:rsidRPr="00A14E90">
              <w:tab/>
            </w:r>
            <w:r w:rsidRPr="00A14E90">
              <w:t>Send an LS to RAN1 informing RAN2 agreements on NTN RACH-less HO and check RAN1 views on the following aspects:</w:t>
            </w:r>
          </w:p>
          <w:p w:rsidRPr="00A14E90" w:rsidR="00DA7E1C" w:rsidP="00DA7E1C" w:rsidRDefault="00DA7E1C" w14:paraId="7936AA9D" w14:textId="77777777">
            <w:r w:rsidRPr="00A14E90">
              <w:tab/>
            </w:r>
            <w:r w:rsidRPr="00A14E90">
              <w:t>1. whether the pre-allocated grant is provided with association to SSBs; if so, whether a RSRP threshold is configured for SSB selection.</w:t>
            </w:r>
          </w:p>
          <w:p w:rsidRPr="00A14E90" w:rsidR="00DA7E1C" w:rsidP="00DA7E1C" w:rsidRDefault="00DA7E1C" w14:paraId="413C50BB" w14:textId="77777777">
            <w:r w:rsidRPr="00A14E90">
              <w:tab/>
            </w:r>
            <w:r w:rsidRPr="00A14E90">
              <w:t>2. to monitor target cell PDCCH for dynamic grant for initial UL transmission, whether beam indication can be provided in RACH-less HO command.</w:t>
            </w:r>
          </w:p>
          <w:p w:rsidR="00EE01E6" w:rsidP="00DA7E1C" w:rsidRDefault="00DA7E1C" w14:paraId="58607D81" w14:textId="41F1EDF9">
            <w:r w:rsidRPr="00A14E90">
              <w:tab/>
            </w:r>
            <w:r w:rsidRPr="00A14E90">
              <w:t>3. power control for initial UL transmission</w:t>
            </w:r>
          </w:p>
        </w:tc>
      </w:tr>
    </w:tbl>
    <w:p w:rsidR="00D440ED" w:rsidP="00056BDE" w:rsidRDefault="00D440ED" w14:paraId="0A5EE72E" w14:textId="0D8760B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7E1C" w:rsidTr="00DA7E1C" w14:paraId="24EA6963" w14:textId="77777777">
        <w:tc>
          <w:tcPr>
            <w:tcW w:w="9629" w:type="dxa"/>
          </w:tcPr>
          <w:p w:rsidRPr="00A14E90" w:rsidR="007A1C85" w:rsidP="007A1C85" w:rsidRDefault="007A1C85" w14:paraId="1BB5F980" w14:textId="77777777">
            <w:r w:rsidRPr="007A1C85">
              <w:rPr>
                <w:highlight w:val="green"/>
              </w:rPr>
              <w:t>Agreements online:</w:t>
            </w:r>
          </w:p>
          <w:p w:rsidRPr="00A14E90" w:rsidR="007A1C85" w:rsidP="007A1C85" w:rsidRDefault="007A1C85" w14:paraId="2F316C7B" w14:textId="77777777">
            <w:r w:rsidRPr="00A14E90">
              <w:t>1.</w:t>
            </w:r>
            <w:r w:rsidRPr="00A14E90">
              <w:tab/>
            </w:r>
            <w:r w:rsidRPr="00A14E90">
              <w:t xml:space="preserve">At least for pre-allocated grant, for the confirmation of RACH-less HO completion we reuse of LTE approach, i.e., UE Contention Resolution Identity MAC CE is used but UE ignores the content of this field. </w:t>
            </w:r>
            <w:r w:rsidRPr="007E775F">
              <w:rPr>
                <w:highlight w:val="yellow"/>
              </w:rPr>
              <w:t>FFS if anything else is needed for dynamic grant</w:t>
            </w:r>
          </w:p>
          <w:p w:rsidR="00DA7E1C" w:rsidP="007A1C85" w:rsidRDefault="007A1C85" w14:paraId="53BD6C23" w14:textId="161B8161">
            <w:r w:rsidRPr="00A14E90">
              <w:t>2.</w:t>
            </w:r>
            <w:r w:rsidRPr="00A14E90">
              <w:tab/>
            </w:r>
            <w:r w:rsidRPr="00A14E90">
              <w:t xml:space="preserve">Consider to support combining RACH-less HO with time-based CHO for NTN, </w:t>
            </w:r>
            <w:proofErr w:type="gramStart"/>
            <w:r w:rsidRPr="00A14E90">
              <w:t>taking into account</w:t>
            </w:r>
            <w:proofErr w:type="gramEnd"/>
            <w:r w:rsidRPr="00A14E90">
              <w:t xml:space="preserve"> the 1) validity of pre-allocated grant and potential waste of reserved resource; 2) when/how to provide dynamic grant in PDCCH.</w:t>
            </w:r>
          </w:p>
        </w:tc>
      </w:tr>
    </w:tbl>
    <w:p w:rsidRPr="00056BDE" w:rsidR="00E8185B" w:rsidP="00056BDE" w:rsidRDefault="00E8185B" w14:paraId="2A765907" w14:textId="77777777"/>
    <w:p w:rsidR="00305297" w:rsidP="00A23DCA" w:rsidRDefault="007820D0" w14:paraId="71230483" w14:textId="3711F9BC">
      <w:pPr>
        <w:pStyle w:val="Heading1"/>
      </w:pPr>
      <w:bookmarkStart w:name="_Hlk510705081" w:id="1"/>
      <w:r>
        <w:t>Discussion</w:t>
      </w:r>
    </w:p>
    <w:p w:rsidR="0034770E" w:rsidP="006350E9" w:rsidRDefault="00513699" w14:paraId="7CDEBF3F" w14:textId="5596152C">
      <w:pPr>
        <w:jc w:val="both"/>
        <w:rPr>
          <w:b/>
          <w:bCs/>
          <w:u w:val="single"/>
        </w:rPr>
      </w:pPr>
      <w:r>
        <w:t xml:space="preserve">At </w:t>
      </w:r>
      <w:r w:rsidR="0034770E">
        <w:t>RAN2#121 meeting</w:t>
      </w:r>
      <w:r w:rsidR="00B97C32">
        <w:t xml:space="preserve"> </w:t>
      </w:r>
      <w:r w:rsidR="00B97C32">
        <w:fldChar w:fldCharType="begin"/>
      </w:r>
      <w:r w:rsidR="00B97C32">
        <w:instrText xml:space="preserve"> REF _Ref134526035 \w \h </w:instrText>
      </w:r>
      <w:r w:rsidR="00B97C32">
        <w:fldChar w:fldCharType="separate"/>
      </w:r>
      <w:r w:rsidR="00B97C32">
        <w:t>[1]</w:t>
      </w:r>
      <w:r w:rsidR="00B97C32">
        <w:fldChar w:fldCharType="end"/>
      </w:r>
      <w:r>
        <w:t>, it</w:t>
      </w:r>
      <w:r w:rsidR="0034770E">
        <w:t xml:space="preserve"> was agreed to support RACH-less </w:t>
      </w:r>
      <w:r w:rsidR="00097B49">
        <w:t>handover (HO)</w:t>
      </w:r>
      <w:r w:rsidR="0034770E">
        <w:t xml:space="preserve">, which is based on the working principle of LTE’s RACH-less </w:t>
      </w:r>
      <w:r w:rsidR="00097B49">
        <w:t>HO</w:t>
      </w:r>
      <w:r w:rsidR="0034770E">
        <w:t xml:space="preserve"> for terrestrial networks.</w:t>
      </w:r>
      <w:r w:rsidR="00097B49">
        <w:t xml:space="preserve"> </w:t>
      </w:r>
      <w:r w:rsidR="00890864">
        <w:t>This paper discusses several aspects of this procedure left for further study.</w:t>
      </w:r>
    </w:p>
    <w:p w:rsidRPr="00894A16" w:rsidR="001055D5" w:rsidP="00403BBD" w:rsidRDefault="001055D5" w14:paraId="47A669FA" w14:textId="3B2C8F06">
      <w:pPr>
        <w:pStyle w:val="Heading2"/>
      </w:pPr>
      <w:r w:rsidRPr="00894A16">
        <w:t>TA acquisition</w:t>
      </w:r>
    </w:p>
    <w:p w:rsidR="00DA59DB" w:rsidP="004423BA" w:rsidRDefault="00E17098" w14:paraId="1C87E0E1" w14:textId="7BAF8029">
      <w:pPr>
        <w:jc w:val="both"/>
      </w:pPr>
      <w:r>
        <w:t xml:space="preserve">For RACH-based HO, the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estimates the timing advance (TA) based on the random access (RA) preamble transmitted by the UE. </w:t>
      </w:r>
      <w:r w:rsidR="000F620E">
        <w:t xml:space="preserve">The TA value is later transmitted to the UE as part of </w:t>
      </w:r>
      <w:r w:rsidR="001D37E0">
        <w:t xml:space="preserve">the RA response in </w:t>
      </w:r>
      <w:r w:rsidRPr="001D37E0" w:rsidR="001D37E0">
        <w:rPr>
          <w:i/>
          <w:iCs/>
        </w:rPr>
        <w:t>Msg2</w:t>
      </w:r>
      <w:r w:rsidR="001D37E0">
        <w:t xml:space="preserve"> of the RACH procedure. </w:t>
      </w:r>
      <w:r w:rsidR="001F5289">
        <w:t>In RACH-less HO, the U</w:t>
      </w:r>
      <w:r w:rsidR="00F15B21">
        <w:t>E is required to perform uplink (UL) synchronization without RA</w:t>
      </w:r>
      <w:r w:rsidR="00D64ED7">
        <w:t>;</w:t>
      </w:r>
      <w:r w:rsidR="00781A07">
        <w:t xml:space="preserve"> </w:t>
      </w:r>
      <w:r w:rsidR="00D64ED7">
        <w:t>t</w:t>
      </w:r>
      <w:r w:rsidR="00781A07">
        <w:t>hat means to self-estimate the TA value for the first UL transmission.</w:t>
      </w:r>
    </w:p>
    <w:p w:rsidR="009B19ED" w:rsidP="004423BA" w:rsidRDefault="007F7E5E" w14:paraId="2EE1474D" w14:textId="090A82CC">
      <w:pPr>
        <w:jc w:val="both"/>
        <w:rPr>
          <w:lang w:val="en-US"/>
        </w:rPr>
      </w:pPr>
      <w:r>
        <w:t xml:space="preserve">The applicability of the RACH-less HO </w:t>
      </w:r>
      <w:r w:rsidR="00FD452D">
        <w:t xml:space="preserve">to NTN scenarios is not straightforward because the TA varies upon the </w:t>
      </w:r>
      <w:r w:rsidR="009A19E8">
        <w:t xml:space="preserve">scenario. </w:t>
      </w:r>
      <w:r w:rsidR="002304D9">
        <w:t>RAN1</w:t>
      </w:r>
      <w:r w:rsidR="000010C9">
        <w:t>,</w:t>
      </w:r>
      <w:r w:rsidR="009B19ED">
        <w:t xml:space="preserve"> as part of their </w:t>
      </w:r>
      <w:r w:rsidR="000010C9">
        <w:t>LS</w:t>
      </w:r>
      <w:r w:rsidR="002304D9">
        <w:t xml:space="preserve"> response in </w:t>
      </w:r>
      <w:r w:rsidR="009E310E">
        <w:rPr>
          <w:lang w:val="en-US"/>
        </w:rPr>
        <w:fldChar w:fldCharType="begin"/>
      </w:r>
      <w:r w:rsidR="009E310E">
        <w:rPr>
          <w:lang w:val="en-US"/>
        </w:rPr>
        <w:instrText xml:space="preserve"> REF _Ref134533150 \w \h </w:instrText>
      </w:r>
      <w:r w:rsidR="009E310E">
        <w:rPr>
          <w:lang w:val="en-US"/>
        </w:rPr>
      </w:r>
      <w:r w:rsidR="009E310E">
        <w:rPr>
          <w:lang w:val="en-US"/>
        </w:rPr>
        <w:fldChar w:fldCharType="separate"/>
      </w:r>
      <w:r w:rsidR="009E310E">
        <w:rPr>
          <w:lang w:val="en-US"/>
        </w:rPr>
        <w:t>[4]</w:t>
      </w:r>
      <w:r w:rsidR="009E310E">
        <w:rPr>
          <w:lang w:val="en-US"/>
        </w:rPr>
        <w:fldChar w:fldCharType="end"/>
      </w:r>
      <w:r w:rsidR="00AB6D6F">
        <w:rPr>
          <w:lang w:val="en-US"/>
        </w:rPr>
        <w:t xml:space="preserve">, </w:t>
      </w:r>
      <w:r w:rsidR="009B19ED">
        <w:rPr>
          <w:lang w:val="en-US"/>
        </w:rPr>
        <w:t>evaluated the feasibility of RACH-less HO in</w:t>
      </w:r>
      <w:r w:rsidR="00AB6D6F">
        <w:rPr>
          <w:lang w:val="en-US"/>
        </w:rPr>
        <w:t xml:space="preserve"> four potential scenarios</w:t>
      </w:r>
      <w:r w:rsidR="009B19ED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19ED" w:rsidTr="009B19ED" w14:paraId="2B6993F8" w14:textId="77777777">
        <w:tc>
          <w:tcPr>
            <w:tcW w:w="9629" w:type="dxa"/>
          </w:tcPr>
          <w:p w:rsidR="008542FB" w:rsidP="008542FB" w:rsidRDefault="008542FB" w14:paraId="676EEE31" w14:textId="2B22C14F">
            <w:pPr>
              <w:numPr>
                <w:ilvl w:val="0"/>
                <w:numId w:val="31"/>
              </w:numPr>
              <w:spacing w:after="0"/>
              <w:rPr>
                <w:rFonts w:ascii="Times" w:hAnsi="Times" w:cs="Times"/>
                <w:lang w:val="en-US" w:eastAsia="zh-CN"/>
              </w:rPr>
            </w:pPr>
            <w:r>
              <w:rPr>
                <w:rFonts w:ascii="Times" w:hAnsi="Times" w:cs="Times"/>
                <w:lang w:val="en-US" w:eastAsia="zh-CN" w:bidi="ar"/>
              </w:rPr>
              <w:t>Intra-satellite handover with the same feeder link. i.e., with same gateway/gNB</w:t>
            </w:r>
          </w:p>
          <w:p w:rsidR="008542FB" w:rsidP="008542FB" w:rsidRDefault="008542FB" w14:paraId="25B4C337" w14:textId="77777777">
            <w:pPr>
              <w:numPr>
                <w:ilvl w:val="0"/>
                <w:numId w:val="31"/>
              </w:numPr>
              <w:spacing w:after="0"/>
              <w:rPr>
                <w:rFonts w:ascii="Times" w:hAnsi="Times" w:cs="Times"/>
                <w:lang w:val="en-US" w:eastAsia="zh-CN"/>
              </w:rPr>
            </w:pPr>
            <w:r>
              <w:rPr>
                <w:rFonts w:ascii="Times" w:hAnsi="Times" w:cs="Times"/>
                <w:lang w:val="en-US" w:eastAsia="zh-CN" w:bidi="ar"/>
              </w:rPr>
              <w:t>Intra-satellite handover with different feeder links, i.e., with gateway/gNB switch</w:t>
            </w:r>
          </w:p>
          <w:p w:rsidR="008542FB" w:rsidP="008542FB" w:rsidRDefault="008542FB" w14:paraId="22B1E0A9" w14:textId="77777777">
            <w:pPr>
              <w:numPr>
                <w:ilvl w:val="0"/>
                <w:numId w:val="31"/>
              </w:numPr>
              <w:spacing w:after="0"/>
              <w:rPr>
                <w:rFonts w:ascii="Times" w:hAnsi="Times" w:cs="Times"/>
                <w:lang w:val="en-US" w:eastAsia="zh-CN"/>
              </w:rPr>
            </w:pPr>
            <w:r>
              <w:rPr>
                <w:rFonts w:ascii="Times" w:hAnsi="Times" w:cs="Times"/>
                <w:lang w:val="en-US" w:eastAsia="zh-CN" w:bidi="ar"/>
              </w:rPr>
              <w:t>Inter-satellite handover with gateway/gNB switch</w:t>
            </w:r>
          </w:p>
          <w:p w:rsidRPr="008542FB" w:rsidR="009B19ED" w:rsidP="001055D5" w:rsidRDefault="008542FB" w14:paraId="5DCD635B" w14:textId="5FED3BFA">
            <w:pPr>
              <w:numPr>
                <w:ilvl w:val="0"/>
                <w:numId w:val="31"/>
              </w:numPr>
              <w:spacing w:after="0"/>
              <w:rPr>
                <w:rFonts w:ascii="Times" w:hAnsi="Times" w:cs="Times"/>
                <w:lang w:val="en-US" w:eastAsia="zh-CN"/>
              </w:rPr>
            </w:pPr>
            <w:r>
              <w:rPr>
                <w:rFonts w:ascii="Times" w:hAnsi="Times" w:cs="Times"/>
                <w:lang w:val="en-US" w:eastAsia="zh-CN" w:bidi="ar"/>
              </w:rPr>
              <w:t>Inter-satellite handover with same gateway/gNB</w:t>
            </w:r>
          </w:p>
        </w:tc>
      </w:tr>
    </w:tbl>
    <w:p w:rsidR="00727AC0" w:rsidP="001055D5" w:rsidRDefault="00727AC0" w14:paraId="1B09E612" w14:textId="77777777">
      <w:pPr>
        <w:rPr>
          <w:lang w:val="en-US"/>
        </w:rPr>
      </w:pPr>
    </w:p>
    <w:p w:rsidR="00681AF7" w:rsidP="004423BA" w:rsidRDefault="00727AC0" w14:paraId="115FF7AC" w14:textId="0E011B76">
      <w:pPr>
        <w:jc w:val="both"/>
        <w:rPr>
          <w:lang w:val="en-US"/>
        </w:rPr>
      </w:pPr>
      <w:r>
        <w:rPr>
          <w:lang w:val="en-US"/>
        </w:rPr>
        <w:t>In</w:t>
      </w:r>
      <w:r w:rsidR="00055163">
        <w:rPr>
          <w:lang w:val="en-US"/>
        </w:rPr>
        <w:t xml:space="preserve"> </w:t>
      </w:r>
      <w:r w:rsidR="009E310E">
        <w:rPr>
          <w:lang w:val="en-US"/>
        </w:rPr>
        <w:fldChar w:fldCharType="begin"/>
      </w:r>
      <w:r w:rsidR="009E310E">
        <w:rPr>
          <w:lang w:val="en-US"/>
        </w:rPr>
        <w:instrText xml:space="preserve"> REF _Ref134533150 \w \h </w:instrText>
      </w:r>
      <w:r w:rsidR="009E310E">
        <w:rPr>
          <w:lang w:val="en-US"/>
        </w:rPr>
      </w:r>
      <w:r w:rsidR="009E310E">
        <w:rPr>
          <w:lang w:val="en-US"/>
        </w:rPr>
        <w:fldChar w:fldCharType="separate"/>
      </w:r>
      <w:r w:rsidR="009E310E">
        <w:rPr>
          <w:lang w:val="en-US"/>
        </w:rPr>
        <w:t>[4]</w:t>
      </w:r>
      <w:r w:rsidR="009E310E">
        <w:rPr>
          <w:lang w:val="en-US"/>
        </w:rPr>
        <w:fldChar w:fldCharType="end"/>
      </w:r>
      <w:r>
        <w:rPr>
          <w:lang w:val="en-US"/>
        </w:rPr>
        <w:t>, RAN1 stated that RACH-less HO is possible for scenario (1) and may be possible for scenario (2), (3) and (4)</w:t>
      </w:r>
      <w:r w:rsidR="00926031">
        <w:rPr>
          <w:lang w:val="en-US"/>
        </w:rPr>
        <w:t xml:space="preserve">, assuming </w:t>
      </w:r>
      <w:r w:rsidR="004A4A51">
        <w:rPr>
          <w:lang w:val="en-US"/>
        </w:rPr>
        <w:t>the UE has valid information to perform UL synchronization</w:t>
      </w:r>
      <w:r>
        <w:rPr>
          <w:lang w:val="en-US"/>
        </w:rPr>
        <w:t>.</w:t>
      </w:r>
      <w:r w:rsidR="00681AF7">
        <w:rPr>
          <w:lang w:val="en-US"/>
        </w:rPr>
        <w:t xml:space="preserve"> </w:t>
      </w:r>
    </w:p>
    <w:p w:rsidRPr="00461168" w:rsidR="00461168" w:rsidP="004423BA" w:rsidRDefault="00461168" w14:paraId="20BF84C4" w14:textId="6ADEE82F">
      <w:pPr>
        <w:jc w:val="both"/>
        <w:rPr>
          <w:b/>
          <w:bCs/>
          <w:lang w:val="en-US"/>
        </w:rPr>
      </w:pPr>
      <w:r w:rsidRPr="00461168">
        <w:rPr>
          <w:b/>
          <w:bCs/>
          <w:lang w:val="en-US"/>
        </w:rPr>
        <w:t xml:space="preserve">Observation </w:t>
      </w:r>
      <w:r w:rsidR="00947155">
        <w:rPr>
          <w:b/>
          <w:bCs/>
          <w:lang w:val="en-US"/>
        </w:rPr>
        <w:t>1</w:t>
      </w:r>
      <w:r w:rsidRPr="00461168">
        <w:rPr>
          <w:b/>
          <w:bCs/>
          <w:lang w:val="en-US"/>
        </w:rPr>
        <w:t xml:space="preserve">: RACH-less HO </w:t>
      </w:r>
      <w:r w:rsidR="00A24147">
        <w:rPr>
          <w:b/>
          <w:bCs/>
          <w:lang w:val="en-US"/>
        </w:rPr>
        <w:t>can be</w:t>
      </w:r>
      <w:r w:rsidRPr="00461168">
        <w:rPr>
          <w:b/>
          <w:bCs/>
          <w:lang w:val="en-US"/>
        </w:rPr>
        <w:t xml:space="preserve"> possible</w:t>
      </w:r>
      <w:r w:rsidR="00A24147">
        <w:rPr>
          <w:b/>
          <w:bCs/>
          <w:lang w:val="en-US"/>
        </w:rPr>
        <w:t xml:space="preserve"> in NTN scenarios</w:t>
      </w:r>
      <w:r w:rsidR="00125F6D">
        <w:rPr>
          <w:b/>
          <w:bCs/>
          <w:lang w:val="en-US"/>
        </w:rPr>
        <w:t>,</w:t>
      </w:r>
      <w:r w:rsidRPr="00461168">
        <w:rPr>
          <w:b/>
          <w:bCs/>
          <w:lang w:val="en-US"/>
        </w:rPr>
        <w:t xml:space="preserve"> assuming the UE has valid information to conduct </w:t>
      </w:r>
      <w:r w:rsidR="00125F6D">
        <w:rPr>
          <w:b/>
          <w:bCs/>
          <w:lang w:val="en-US"/>
        </w:rPr>
        <w:t xml:space="preserve">the </w:t>
      </w:r>
      <w:r w:rsidRPr="00461168">
        <w:rPr>
          <w:b/>
          <w:bCs/>
          <w:lang w:val="en-US"/>
        </w:rPr>
        <w:t>first UL transmission</w:t>
      </w:r>
      <w:r w:rsidR="007166CE">
        <w:rPr>
          <w:b/>
          <w:bCs/>
          <w:lang w:val="en-US"/>
        </w:rPr>
        <w:t xml:space="preserve"> in the target cell</w:t>
      </w:r>
      <w:r w:rsidRPr="00461168">
        <w:rPr>
          <w:b/>
          <w:bCs/>
          <w:lang w:val="en-US"/>
        </w:rPr>
        <w:t>.</w:t>
      </w:r>
    </w:p>
    <w:p w:rsidR="00AC2C42" w:rsidP="004423BA" w:rsidRDefault="00F023EF" w14:paraId="7A7203DD" w14:textId="0155B957">
      <w:pPr>
        <w:jc w:val="both"/>
        <w:rPr>
          <w:lang w:val="en-US"/>
        </w:rPr>
      </w:pPr>
      <w:r>
        <w:rPr>
          <w:lang w:val="en-US"/>
        </w:rPr>
        <w:t xml:space="preserve">Additionally, RAN4 in </w:t>
      </w:r>
      <w:r w:rsidR="00873B51">
        <w:rPr>
          <w:lang w:val="en-US"/>
        </w:rPr>
        <w:fldChar w:fldCharType="begin"/>
      </w:r>
      <w:r w:rsidR="00873B51">
        <w:rPr>
          <w:lang w:val="en-US"/>
        </w:rPr>
        <w:instrText xml:space="preserve"> REF _Ref134533320 \w \h </w:instrText>
      </w:r>
      <w:r w:rsidR="00873B51">
        <w:rPr>
          <w:lang w:val="en-US"/>
        </w:rPr>
      </w:r>
      <w:r w:rsidR="00873B51">
        <w:rPr>
          <w:lang w:val="en-US"/>
        </w:rPr>
        <w:fldChar w:fldCharType="separate"/>
      </w:r>
      <w:r w:rsidR="00873B51">
        <w:rPr>
          <w:lang w:val="en-US"/>
        </w:rPr>
        <w:t>[5]</w:t>
      </w:r>
      <w:r w:rsidR="00873B51">
        <w:rPr>
          <w:lang w:val="en-US"/>
        </w:rPr>
        <w:fldChar w:fldCharType="end"/>
      </w:r>
      <w:r w:rsidR="00055163">
        <w:rPr>
          <w:lang w:val="en-US"/>
        </w:rPr>
        <w:t xml:space="preserve"> </w:t>
      </w:r>
      <w:r w:rsidR="0051061D">
        <w:rPr>
          <w:lang w:val="en-US"/>
        </w:rPr>
        <w:t xml:space="preserve">confirmed that </w:t>
      </w:r>
      <w:r w:rsidR="00F72336">
        <w:rPr>
          <w:lang w:val="en-US"/>
        </w:rPr>
        <w:t>the requirements for the first UL transmission include</w:t>
      </w:r>
      <w:r w:rsidR="00F45412">
        <w:rPr>
          <w:lang w:val="en-US"/>
        </w:rPr>
        <w:t xml:space="preserve"> that UE is provided with </w:t>
      </w:r>
      <m:oMath>
        <m:sSubSup>
          <m:sSubSupPr>
            <m:ctrlPr>
              <w:rPr>
                <w:rFonts w:ascii="Cambria Math" w:hAnsi="Cambria Math"/>
                <w:iCs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F45412"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Cs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CE1F53">
        <w:rPr>
          <w:iCs/>
          <w:lang w:val="en-US"/>
        </w:rPr>
        <w:t xml:space="preserve"> upon HO execution as well as gNB and UE have a common understanding of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933C27">
        <w:rPr>
          <w:lang w:val="en-US"/>
        </w:rPr>
        <w:t>.</w:t>
      </w:r>
      <w:r w:rsidR="00CE1F53">
        <w:rPr>
          <w:lang w:val="en-US"/>
        </w:rPr>
        <w:t xml:space="preserve"> </w:t>
      </w:r>
      <w:r w:rsidR="008066D2">
        <w:rPr>
          <w:lang w:val="en-US"/>
        </w:rPr>
        <w:t xml:space="preserve">The values of </w:t>
      </w:r>
      <m:oMath>
        <m:sSubSup>
          <m:sSubSupPr>
            <m:ctrlPr>
              <w:rPr>
                <w:rFonts w:ascii="Cambria Math" w:hAnsi="Cambria Math"/>
                <w:iCs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8066D2">
        <w:rPr>
          <w:iCs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Cs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8066D2">
        <w:rPr>
          <w:iCs/>
          <w:lang w:val="en-US"/>
        </w:rPr>
        <w:t xml:space="preserve"> are not uncertain </w:t>
      </w:r>
      <w:r w:rsidR="00F66144">
        <w:rPr>
          <w:iCs/>
          <w:lang w:val="en-US"/>
        </w:rPr>
        <w:t>since the former can be acquired/updated via SIB19, while the latter is UE self-estimated based on UE location and satellite ephemeris (in SIB19).</w:t>
      </w:r>
      <w:r w:rsidR="00B66824">
        <w:rPr>
          <w:iCs/>
          <w:lang w:val="en-US"/>
        </w:rPr>
        <w:t xml:space="preserve"> However, </w:t>
      </w:r>
      <w:r w:rsidR="00B10CA2">
        <w:rPr>
          <w:lang w:val="en-US"/>
        </w:rPr>
        <w:t xml:space="preserve">target cell’s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B10CA2">
        <w:rPr>
          <w:lang w:val="en-US"/>
        </w:rPr>
        <w:t xml:space="preserve"> </w:t>
      </w:r>
      <w:r w:rsidR="00B66824">
        <w:rPr>
          <w:lang w:val="en-US"/>
        </w:rPr>
        <w:t xml:space="preserve">is uncertain for the </w:t>
      </w:r>
      <w:r w:rsidR="00B10CA2">
        <w:rPr>
          <w:lang w:val="en-US"/>
        </w:rPr>
        <w:t xml:space="preserve">UE </w:t>
      </w:r>
      <w:r w:rsidR="00B66824">
        <w:rPr>
          <w:lang w:val="en-US"/>
        </w:rPr>
        <w:t>if there is no RA response</w:t>
      </w:r>
      <w:r w:rsidR="00334723">
        <w:rPr>
          <w:lang w:val="en-US"/>
        </w:rPr>
        <w:t xml:space="preserve"> (i.e., Msg2</w:t>
      </w:r>
      <w:r w:rsidR="007166CE">
        <w:rPr>
          <w:lang w:val="en-US"/>
        </w:rPr>
        <w:t>, RAR</w:t>
      </w:r>
      <w:r w:rsidR="00334723">
        <w:rPr>
          <w:lang w:val="en-US"/>
        </w:rPr>
        <w:t>)</w:t>
      </w:r>
      <w:r w:rsidR="00B66824">
        <w:rPr>
          <w:lang w:val="en-US"/>
        </w:rPr>
        <w:t>.</w:t>
      </w:r>
      <w:r w:rsidR="00334723">
        <w:rPr>
          <w:lang w:val="en-US"/>
        </w:rPr>
        <w:t xml:space="preserve"> </w:t>
      </w:r>
    </w:p>
    <w:p w:rsidR="00727AC0" w:rsidP="00AC2C42" w:rsidRDefault="004743CB" w14:paraId="4568C740" w14:textId="48B4F8E9">
      <w:pPr>
        <w:jc w:val="both"/>
      </w:pPr>
      <w:r>
        <w:rPr>
          <w:lang w:val="en-US"/>
        </w:rPr>
        <w:t xml:space="preserve">The following agreement was taken in </w:t>
      </w:r>
      <w:r w:rsidR="00611F69">
        <w:rPr>
          <w:lang w:val="en-US"/>
        </w:rPr>
        <w:t xml:space="preserve">RAN2#121 </w:t>
      </w:r>
      <w:r w:rsidR="00AC2C42">
        <w:rPr>
          <w:lang w:val="en-US"/>
        </w:rPr>
        <w:t>(February 2023)</w:t>
      </w:r>
      <w:r w:rsidR="0044575F">
        <w:rPr>
          <w:lang w:val="en-US"/>
        </w:rPr>
        <w:t xml:space="preserve"> to satisfy </w:t>
      </w:r>
      <w:r w:rsidR="001D7C48">
        <w:rPr>
          <w:lang w:val="en-US"/>
        </w:rPr>
        <w:t xml:space="preserve">timing </w:t>
      </w:r>
      <w:r w:rsidR="0044575F">
        <w:rPr>
          <w:lang w:val="en-US"/>
        </w:rPr>
        <w:t xml:space="preserve">requirement </w:t>
      </w:r>
      <w:r w:rsidR="001D7C48">
        <w:rPr>
          <w:lang w:val="en-US"/>
        </w:rPr>
        <w:t>listed by RAN4</w:t>
      </w:r>
      <w:r w:rsidR="00AC2C4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1559" w:rsidTr="00461559" w14:paraId="4D16D817" w14:textId="77777777">
        <w:tc>
          <w:tcPr>
            <w:tcW w:w="9629" w:type="dxa"/>
          </w:tcPr>
          <w:p w:rsidR="00461559" w:rsidP="001055D5" w:rsidRDefault="00461559" w14:paraId="6FBCBC4C" w14:textId="121165F5">
            <w:pPr>
              <w:rPr>
                <w:lang w:val="en-US"/>
              </w:rPr>
            </w:pPr>
            <w:r w:rsidRPr="001D7C48">
              <w:rPr>
                <w:highlight w:val="green"/>
                <w:lang w:val="en-US"/>
              </w:rPr>
              <w:t>Agreement</w:t>
            </w:r>
            <w:r w:rsidRPr="000F788B">
              <w:rPr>
                <w:lang w:val="en-US"/>
              </w:rPr>
              <w:tab/>
            </w:r>
          </w:p>
          <w:p w:rsidR="00461559" w:rsidP="001055D5" w:rsidRDefault="00461559" w14:paraId="6427272D" w14:textId="58D7F41C">
            <w:r w:rsidRPr="000F788B">
              <w:rPr>
                <w:lang w:val="en-US"/>
              </w:rPr>
              <w:t>In NTN RACH-less handover, network indicates (implicitly or explicitly) whether NTA in the target cell is identical to the source cell or explicitly provided by the NW.</w:t>
            </w:r>
          </w:p>
        </w:tc>
      </w:tr>
    </w:tbl>
    <w:p w:rsidR="00461559" w:rsidP="001055D5" w:rsidRDefault="00461559" w14:paraId="2CAFEF0C" w14:textId="46439B23"/>
    <w:p w:rsidR="001D7C48" w:rsidP="00C91AB3" w:rsidRDefault="00C70807" w14:paraId="2AA35978" w14:textId="35F95D4F">
      <w:pPr>
        <w:jc w:val="both"/>
      </w:pPr>
      <w:r>
        <w:t xml:space="preserve">That </w:t>
      </w:r>
      <w:r w:rsidR="00090686">
        <w:t>means t</w:t>
      </w:r>
      <w:r w:rsidR="00704EBE">
        <w:t>hree</w:t>
      </w:r>
      <w:r w:rsidR="00090686">
        <w:t xml:space="preserve"> cases </w:t>
      </w:r>
      <w:r w:rsidR="004B255F">
        <w:t>can be</w:t>
      </w:r>
      <w:r w:rsidR="00090686">
        <w:t xml:space="preserve"> supported</w:t>
      </w:r>
      <w:r w:rsidR="008E6BBF">
        <w:t>.</w:t>
      </w:r>
      <w:r w:rsidR="006341B8">
        <w:t xml:space="preserve"> </w:t>
      </w:r>
      <w:r w:rsidR="004B255F">
        <w:t>F</w:t>
      </w:r>
      <w:r w:rsidR="008E6BBF">
        <w:t>irst</w:t>
      </w:r>
      <w:r w:rsidR="004B255F">
        <w:t xml:space="preserve"> and second</w:t>
      </w:r>
      <w:r w:rsidR="008E6BBF">
        <w:t xml:space="preserve"> refer to </w:t>
      </w:r>
      <w:r w:rsidR="004416D8">
        <w:t xml:space="preserve">source and target cell </w:t>
      </w:r>
      <w:r w:rsidR="004B255F">
        <w:t>having</w:t>
      </w:r>
      <w:r w:rsidR="004416D8">
        <w:t xml:space="preserve"> the same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D271D1">
        <w:rPr>
          <w:iCs/>
          <w:lang w:val="en-US"/>
        </w:rPr>
        <w:t xml:space="preserve"> value or </w:t>
      </w:r>
      <w:r w:rsidR="008108CD">
        <w:rPr>
          <w:iCs/>
          <w:lang w:val="en-US"/>
        </w:rPr>
        <w:t xml:space="preserve">this value </w:t>
      </w:r>
      <w:r w:rsidR="00DF60FC">
        <w:rPr>
          <w:iCs/>
          <w:lang w:val="en-US"/>
        </w:rPr>
        <w:t xml:space="preserve">being zero (i.e.,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TA,source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 target</m:t>
            </m:r>
          </m:sub>
        </m:sSub>
      </m:oMath>
      <w:r w:rsidR="00DF60FC">
        <w:rPr>
          <w:iCs/>
          <w:lang w:val="en-US"/>
        </w:rPr>
        <w:t xml:space="preserve"> </w:t>
      </w:r>
      <w:r w:rsidR="00FA0C66">
        <w:rPr>
          <w:iCs/>
          <w:lang w:val="en-US"/>
        </w:rPr>
        <w:t>or</w:t>
      </w:r>
      <w:r w:rsidR="00AE7C04"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 w:rsidR="00573982">
        <w:rPr>
          <w:iCs/>
          <w:lang w:val="en-US"/>
        </w:rPr>
        <w:t xml:space="preserve">). </w:t>
      </w:r>
      <w:r w:rsidR="00DF2C73">
        <w:rPr>
          <w:iCs/>
          <w:lang w:val="en-US"/>
        </w:rPr>
        <w:t xml:space="preserve">In these cases, </w:t>
      </w:r>
      <w:r w:rsidR="00C26A8C">
        <w:rPr>
          <w:iCs/>
          <w:lang w:val="en-US"/>
        </w:rPr>
        <w:t>the UE is only required to re-acquire common TA and UE-specific TA for first UL transmission.</w:t>
      </w:r>
      <w:r w:rsidR="009B6EA7">
        <w:rPr>
          <w:iCs/>
          <w:lang w:val="en-US"/>
        </w:rPr>
        <w:t xml:space="preserve"> The third case refers to </w:t>
      </w:r>
      <w:r w:rsidR="00673B25">
        <w:rPr>
          <w:iCs/>
          <w:lang w:val="en-US"/>
        </w:rPr>
        <w:t xml:space="preserve">source cell and target cell having different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673B25">
        <w:rPr>
          <w:iCs/>
          <w:lang w:val="en-US"/>
        </w:rPr>
        <w:t xml:space="preserve"> values. In that case, the network (NW) </w:t>
      </w:r>
      <w:r w:rsidR="00FE1F55">
        <w:rPr>
          <w:iCs/>
          <w:lang w:val="en-US"/>
        </w:rPr>
        <w:t>should</w:t>
      </w:r>
      <w:r w:rsidR="009E41BB">
        <w:rPr>
          <w:iCs/>
          <w:lang w:val="en-US"/>
        </w:rPr>
        <w:t xml:space="preserve"> </w:t>
      </w:r>
      <w:r w:rsidR="008108CD">
        <w:rPr>
          <w:iCs/>
          <w:lang w:val="en-US"/>
        </w:rPr>
        <w:t xml:space="preserve">explicitly </w:t>
      </w:r>
      <w:r w:rsidR="009E41BB">
        <w:rPr>
          <w:iCs/>
          <w:lang w:val="en-US"/>
        </w:rPr>
        <w:t xml:space="preserve">provide target cell’s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9E41BB">
        <w:rPr>
          <w:iCs/>
          <w:lang w:val="en-US"/>
        </w:rPr>
        <w:t xml:space="preserve"> so the </w:t>
      </w:r>
      <w:r w:rsidR="007B3DFE">
        <w:rPr>
          <w:iCs/>
          <w:lang w:val="en-US"/>
        </w:rPr>
        <w:t>UE can configure RACH-less HO.</w:t>
      </w:r>
      <w:r w:rsidR="00821309">
        <w:rPr>
          <w:iCs/>
          <w:lang w:val="en-US"/>
        </w:rPr>
        <w:t xml:space="preserve"> </w:t>
      </w:r>
    </w:p>
    <w:p w:rsidR="001D6369" w:rsidP="00C91AB3" w:rsidRDefault="000936B2" w14:paraId="7EBBE484" w14:textId="7D13C4A3">
      <w:pPr>
        <w:jc w:val="both"/>
      </w:pPr>
      <w:r>
        <w:t>In the email discussion</w:t>
      </w:r>
      <w:r w:rsidR="00873B51">
        <w:t xml:space="preserve"> </w:t>
      </w:r>
      <w:r w:rsidR="00873B51">
        <w:fldChar w:fldCharType="begin"/>
      </w:r>
      <w:r w:rsidR="00873B51">
        <w:instrText xml:space="preserve"> REF _Ref134525968 \w \h </w:instrText>
      </w:r>
      <w:r w:rsidR="00873B51">
        <w:fldChar w:fldCharType="separate"/>
      </w:r>
      <w:r w:rsidR="00873B51">
        <w:t>[3]</w:t>
      </w:r>
      <w:r w:rsidR="00873B51">
        <w:fldChar w:fldCharType="end"/>
      </w:r>
      <w:r w:rsidR="00307F8F">
        <w:t xml:space="preserve">, </w:t>
      </w:r>
      <w:r w:rsidR="008166B7">
        <w:t>the agreement below was reached</w:t>
      </w:r>
      <w:r w:rsidR="000F511F">
        <w:t>,</w:t>
      </w:r>
      <w:r w:rsidR="008166B7">
        <w:t xml:space="preserve"> leaving as FFS whether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8166B7">
        <w:rPr>
          <w:iCs/>
          <w:lang w:val="en-US"/>
        </w:rPr>
        <w:t xml:space="preserve"> should be optional or not</w:t>
      </w:r>
      <w:r w:rsidR="00383CEA">
        <w:rPr>
          <w:i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6369" w:rsidTr="001D6369" w14:paraId="3CF1158F" w14:textId="77777777">
        <w:tc>
          <w:tcPr>
            <w:tcW w:w="9629" w:type="dxa"/>
          </w:tcPr>
          <w:p w:rsidR="00D00525" w:rsidP="001D6369" w:rsidRDefault="00D00525" w14:paraId="1F7669F3" w14:textId="56FDF9EC">
            <w:r w:rsidRPr="007A1C85">
              <w:rPr>
                <w:highlight w:val="green"/>
              </w:rPr>
              <w:t>Agreements via email – from offline 109:</w:t>
            </w:r>
          </w:p>
          <w:p w:rsidR="001D6369" w:rsidP="001055D5" w:rsidRDefault="001D6369" w14:paraId="26FFC338" w14:textId="0342CDE1">
            <w:r w:rsidRPr="00A14E90">
              <w:t>1.</w:t>
            </w:r>
            <w:r w:rsidRPr="00A14E90">
              <w:tab/>
            </w:r>
            <w:r w:rsidRPr="00A14E90">
              <w:t xml:space="preserve">receive a RACH-less HO command which can include pre-allocated grant optionally. </w:t>
            </w:r>
            <w:r w:rsidRPr="0038652D">
              <w:rPr>
                <w:highlight w:val="yellow"/>
              </w:rPr>
              <w:t>FFS N_TA is optional. (RRC)</w:t>
            </w:r>
          </w:p>
        </w:tc>
      </w:tr>
    </w:tbl>
    <w:p w:rsidR="001D6369" w:rsidP="001055D5" w:rsidRDefault="001D6369" w14:paraId="2669579F" w14:textId="1CC85BF2"/>
    <w:p w:rsidR="00C962BD" w:rsidP="00C91AB3" w:rsidRDefault="008166B7" w14:paraId="4837B43E" w14:textId="01393E41">
      <w:pPr>
        <w:jc w:val="both"/>
        <w:rPr>
          <w:iCs/>
          <w:lang w:val="en-US"/>
        </w:rPr>
      </w:pPr>
      <w:r>
        <w:t>As part of the</w:t>
      </w:r>
      <w:r w:rsidR="00735C8F">
        <w:t xml:space="preserve"> email</w:t>
      </w:r>
      <w:r>
        <w:t xml:space="preserve"> discussion, several companies</w:t>
      </w:r>
      <w:r w:rsidR="001D5AA0">
        <w:t xml:space="preserve"> argued that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470236">
        <w:rPr>
          <w:iCs/>
          <w:lang w:val="en-US"/>
        </w:rPr>
        <w:t xml:space="preserve"> value should not be indicated if it is zero</w:t>
      </w:r>
      <w:r w:rsidR="00422949">
        <w:rPr>
          <w:iCs/>
          <w:lang w:val="en-US"/>
        </w:rPr>
        <w:t xml:space="preserve"> and, therefore, should be optional and up to NW</w:t>
      </w:r>
      <w:r w:rsidR="00E435C9">
        <w:rPr>
          <w:iCs/>
          <w:lang w:val="en-US"/>
        </w:rPr>
        <w:t xml:space="preserve"> configuration</w:t>
      </w:r>
      <w:r w:rsidR="00470236">
        <w:rPr>
          <w:iCs/>
          <w:lang w:val="en-US"/>
        </w:rPr>
        <w:t>.</w:t>
      </w:r>
      <w:r w:rsidR="00667E07">
        <w:rPr>
          <w:iCs/>
          <w:lang w:val="en-US"/>
        </w:rPr>
        <w:t xml:space="preserve"> In LTE RACH-less HO</w:t>
      </w:r>
      <w:r w:rsidR="00352AB9">
        <w:rPr>
          <w:iCs/>
          <w:lang w:val="en-US"/>
        </w:rPr>
        <w:t xml:space="preserve"> – baseline procedure agreed in meeting RAN2#121</w:t>
      </w:r>
      <w:r w:rsidR="00CC4190">
        <w:rPr>
          <w:iCs/>
          <w:lang w:val="en-US"/>
        </w:rPr>
        <w:t xml:space="preserve"> (see </w:t>
      </w:r>
      <w:r w:rsidR="00805BF0">
        <w:rPr>
          <w:iCs/>
          <w:lang w:val="en-US"/>
        </w:rPr>
        <w:fldChar w:fldCharType="begin"/>
      </w:r>
      <w:r w:rsidR="00805BF0">
        <w:rPr>
          <w:iCs/>
          <w:lang w:val="en-US"/>
        </w:rPr>
        <w:instrText xml:space="preserve"> REF _Ref134526035 \w \h </w:instrText>
      </w:r>
      <w:r w:rsidR="00805BF0">
        <w:rPr>
          <w:iCs/>
          <w:lang w:val="en-US"/>
        </w:rPr>
      </w:r>
      <w:r w:rsidR="00805BF0">
        <w:rPr>
          <w:iCs/>
          <w:lang w:val="en-US"/>
        </w:rPr>
        <w:fldChar w:fldCharType="separate"/>
      </w:r>
      <w:r w:rsidR="00805BF0">
        <w:rPr>
          <w:iCs/>
          <w:lang w:val="en-US"/>
        </w:rPr>
        <w:t>[1]</w:t>
      </w:r>
      <w:r w:rsidR="00805BF0">
        <w:rPr>
          <w:iCs/>
          <w:lang w:val="en-US"/>
        </w:rPr>
        <w:fldChar w:fldCharType="end"/>
      </w:r>
      <w:r w:rsidR="00CC4190">
        <w:rPr>
          <w:iCs/>
          <w:lang w:val="en-US"/>
        </w:rPr>
        <w:t>)</w:t>
      </w:r>
      <w:r w:rsidR="00352AB9">
        <w:rPr>
          <w:iCs/>
          <w:lang w:val="en-US"/>
        </w:rPr>
        <w:t xml:space="preserve"> -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E73611">
        <w:rPr>
          <w:iCs/>
          <w:lang w:val="en-US"/>
        </w:rPr>
        <w:t xml:space="preserve"> is always indicated </w:t>
      </w:r>
      <w:r w:rsidR="00702125">
        <w:rPr>
          <w:iCs/>
          <w:lang w:val="en-US"/>
        </w:rPr>
        <w:t xml:space="preserve">(see below in </w:t>
      </w:r>
      <w:r w:rsidRPr="00702125" w:rsidR="00702125">
        <w:rPr>
          <w:i/>
          <w:lang w:val="en-US"/>
        </w:rPr>
        <w:t>RACH-Skip</w:t>
      </w:r>
      <w:r w:rsidR="0087110D">
        <w:rPr>
          <w:i/>
          <w:lang w:val="en-US"/>
        </w:rPr>
        <w:t>-r14</w:t>
      </w:r>
      <w:r w:rsidR="00C91AB3">
        <w:rPr>
          <w:i/>
          <w:lang w:val="en-US"/>
        </w:rPr>
        <w:t xml:space="preserve"> </w:t>
      </w:r>
      <w:r w:rsidR="00C91AB3">
        <w:rPr>
          <w:iCs/>
          <w:lang w:val="en-US"/>
        </w:rPr>
        <w:t>field</w:t>
      </w:r>
      <w:r w:rsidR="00702125">
        <w:rPr>
          <w:iCs/>
          <w:lang w:val="en-US"/>
        </w:rPr>
        <w:t>).</w:t>
      </w:r>
      <w:r w:rsidRPr="00C91AB3" w:rsidR="00C91AB3">
        <w:rPr>
          <w:iCs/>
          <w:lang w:val="en-US"/>
        </w:rPr>
        <w:t xml:space="preserve"> </w:t>
      </w:r>
      <w:r w:rsidR="00C91AB3">
        <w:rPr>
          <w:iCs/>
          <w:lang w:val="en-US"/>
        </w:rPr>
        <w:t xml:space="preserve">Therefore,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C91AB3">
        <w:rPr>
          <w:iCs/>
          <w:lang w:val="en-US"/>
        </w:rPr>
        <w:t xml:space="preserve"> should be always indicated (even when it is zero) as it is in LTE RACH-less HO.</w:t>
      </w:r>
      <w:r w:rsidR="009419BF">
        <w:rPr>
          <w:iCs/>
          <w:lang w:val="en-US"/>
        </w:rPr>
        <w:t xml:space="preserve"> Furthermore, </w:t>
      </w:r>
      <w:r w:rsidR="0091419B">
        <w:rPr>
          <w:iCs/>
          <w:lang w:val="en-US"/>
        </w:rPr>
        <w:t xml:space="preserve">as in baseline LTE RACH-less HO,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="0091419B">
        <w:rPr>
          <w:iCs/>
          <w:lang w:val="en-US"/>
        </w:rPr>
        <w:t xml:space="preserve"> can be indicated</w:t>
      </w:r>
      <w:r w:rsidR="00AB57B8">
        <w:rPr>
          <w:iCs/>
          <w:lang w:val="en-US"/>
        </w:rPr>
        <w:t xml:space="preserve"> </w:t>
      </w:r>
      <w:r w:rsidR="0091419B">
        <w:rPr>
          <w:iCs/>
          <w:lang w:val="en-US"/>
        </w:rPr>
        <w:t xml:space="preserve">as part of </w:t>
      </w:r>
      <w:r w:rsidR="00735B59">
        <w:rPr>
          <w:iCs/>
          <w:lang w:val="en-US"/>
        </w:rPr>
        <w:t>UE-</w:t>
      </w:r>
      <w:r w:rsidR="00AB57B8">
        <w:rPr>
          <w:iCs/>
          <w:lang w:val="en-US"/>
        </w:rPr>
        <w:t xml:space="preserve">dedicated signaling, i.e., </w:t>
      </w:r>
      <w:r w:rsidR="0091419B">
        <w:rPr>
          <w:iCs/>
          <w:lang w:val="en-US"/>
        </w:rPr>
        <w:t>HO command</w:t>
      </w:r>
      <w:r w:rsidR="00AB57B8">
        <w:rPr>
          <w:iCs/>
          <w:lang w:val="en-US"/>
        </w:rPr>
        <w:t>, or broadcast</w:t>
      </w:r>
      <w:r w:rsidR="001F1B51">
        <w:rPr>
          <w:iCs/>
          <w:lang w:val="en-US"/>
        </w:rPr>
        <w:t xml:space="preserve">/multicast since all </w:t>
      </w:r>
      <w:r w:rsidR="00C25C6F">
        <w:rPr>
          <w:iCs/>
          <w:lang w:val="en-US"/>
        </w:rPr>
        <w:t>UE</w:t>
      </w:r>
      <w:r w:rsidR="00E66A25">
        <w:rPr>
          <w:iCs/>
          <w:lang w:val="en-US"/>
        </w:rPr>
        <w:t>s</w:t>
      </w:r>
      <w:r w:rsidR="00C25C6F">
        <w:rPr>
          <w:iCs/>
          <w:lang w:val="en-US"/>
        </w:rPr>
        <w:t xml:space="preserve"> in the cell will require the same information</w:t>
      </w:r>
      <w:r w:rsidR="00E66A25">
        <w:rPr>
          <w:iCs/>
          <w:lang w:val="en-US"/>
        </w:rPr>
        <w:t xml:space="preserve"> to access the upcoming cell</w:t>
      </w:r>
      <w:r w:rsidR="0091419B">
        <w:rPr>
          <w:iCs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32B6" w:rsidTr="003E32B6" w14:paraId="25B99921" w14:textId="77777777">
        <w:tc>
          <w:tcPr>
            <w:tcW w:w="9629" w:type="dxa"/>
            <w:vAlign w:val="center"/>
          </w:tcPr>
          <w:p w:rsidRPr="00B772B8" w:rsidR="00702125" w:rsidP="00702125" w:rsidRDefault="0091419B" w14:paraId="73EDDF8E" w14:textId="4B16CF81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 </w:t>
            </w:r>
            <w:r w:rsidRPr="00702125" w:rsidR="00702125">
              <w:rPr>
                <w:b/>
                <w:bCs/>
                <w:iCs/>
                <w:lang w:val="en-US"/>
              </w:rPr>
              <w:t>TS 36.331</w:t>
            </w:r>
          </w:p>
          <w:p w:rsidR="003E32B6" w:rsidP="003E32B6" w:rsidRDefault="003E32B6" w14:paraId="1598E5EE" w14:textId="6100BA09">
            <w:pPr>
              <w:jc w:val="center"/>
              <w:rPr>
                <w:iCs/>
                <w:lang w:val="en-US"/>
              </w:rPr>
            </w:pPr>
            <w:r w:rsidRPr="003E32B6">
              <w:rPr>
                <w:iCs/>
                <w:noProof/>
              </w:rPr>
              <w:drawing>
                <wp:inline distT="0" distB="0" distL="0" distR="0" wp14:anchorId="47AF11A6" wp14:editId="68ABE1A2">
                  <wp:extent cx="6003874" cy="1805940"/>
                  <wp:effectExtent l="0" t="0" r="0" b="3810"/>
                  <wp:docPr id="7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216F0B4-1173-214A-E945-BF78323FBF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0216F0B4-1173-214A-E945-BF78323FBF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4058" cy="1812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66B7" w:rsidP="001055D5" w:rsidRDefault="008166B7" w14:paraId="4D7C1659" w14:textId="6A35D5FB"/>
    <w:p w:rsidRPr="00494153" w:rsidR="00494153" w:rsidP="00EB298A" w:rsidRDefault="00494153" w14:paraId="58D493A1" w14:textId="59988246">
      <w:p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>Observation 2</w:t>
      </w:r>
      <w:r w:rsidRPr="00894A16">
        <w:rPr>
          <w:b/>
          <w:bCs/>
          <w:iCs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Pr="00894A16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can</w:t>
      </w:r>
      <w:r w:rsidRPr="00894A16">
        <w:rPr>
          <w:b/>
          <w:bCs/>
          <w:iCs/>
          <w:lang w:val="en-US"/>
        </w:rPr>
        <w:t xml:space="preserve"> be indicated whether as part of dedicated </w:t>
      </w:r>
      <w:proofErr w:type="spellStart"/>
      <w:r w:rsidRPr="00894A16">
        <w:rPr>
          <w:b/>
          <w:bCs/>
          <w:iCs/>
          <w:lang w:val="en-US"/>
        </w:rPr>
        <w:t>signalling</w:t>
      </w:r>
      <w:proofErr w:type="spellEnd"/>
      <w:r w:rsidRPr="00894A16">
        <w:rPr>
          <w:b/>
          <w:bCs/>
          <w:iCs/>
          <w:lang w:val="en-US"/>
        </w:rPr>
        <w:t xml:space="preserve"> (such as the HO command) or broadcast (e.g., in SIB).</w:t>
      </w:r>
    </w:p>
    <w:p w:rsidRPr="00494153" w:rsidR="00494153" w:rsidP="00EB298A" w:rsidRDefault="00B35977" w14:paraId="020240CA" w14:textId="50CE6355">
      <w:pPr>
        <w:jc w:val="both"/>
        <w:rPr>
          <w:b/>
          <w:bCs/>
          <w:iCs/>
          <w:lang w:val="en-US"/>
        </w:rPr>
      </w:pPr>
      <w:r w:rsidRPr="00894A16">
        <w:rPr>
          <w:b/>
          <w:bCs/>
        </w:rPr>
        <w:lastRenderedPageBreak/>
        <w:t xml:space="preserve">Proposal </w:t>
      </w:r>
      <w:r w:rsidR="002C4953">
        <w:rPr>
          <w:b/>
          <w:bCs/>
        </w:rPr>
        <w:t>1</w:t>
      </w:r>
      <w:r w:rsidRPr="00894A16">
        <w:rPr>
          <w:b/>
          <w:bCs/>
        </w:rPr>
        <w:t>: Regardless of the NTN scenario, RAN</w:t>
      </w:r>
      <w:r w:rsidR="00263B89">
        <w:rPr>
          <w:b/>
          <w:bCs/>
        </w:rPr>
        <w:t>2</w:t>
      </w:r>
      <w:r w:rsidRPr="00894A16">
        <w:rPr>
          <w:b/>
          <w:bCs/>
        </w:rPr>
        <w:t xml:space="preserve"> to decide that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Pr="00894A16">
        <w:rPr>
          <w:b/>
          <w:bCs/>
          <w:iCs/>
          <w:lang w:val="en-US"/>
        </w:rPr>
        <w:t xml:space="preserve"> </w:t>
      </w:r>
      <w:r w:rsidR="00072237">
        <w:rPr>
          <w:b/>
          <w:bCs/>
          <w:iCs/>
          <w:lang w:val="en-US"/>
        </w:rPr>
        <w:t>is</w:t>
      </w:r>
      <w:r w:rsidRPr="00894A16">
        <w:rPr>
          <w:b/>
          <w:bCs/>
          <w:iCs/>
          <w:lang w:val="en-US"/>
        </w:rPr>
        <w:t xml:space="preserve"> always indicated</w:t>
      </w:r>
      <w:r w:rsidRPr="00894A16" w:rsidR="0018487C">
        <w:rPr>
          <w:b/>
          <w:bCs/>
          <w:iCs/>
          <w:lang w:val="en-US"/>
        </w:rPr>
        <w:t>,</w:t>
      </w:r>
      <w:r w:rsidRPr="00894A16">
        <w:rPr>
          <w:b/>
          <w:bCs/>
          <w:iCs/>
          <w:lang w:val="en-US"/>
        </w:rPr>
        <w:t xml:space="preserve"> as it is in LTE RACH-less HO (baseline).</w:t>
      </w:r>
    </w:p>
    <w:p w:rsidRPr="00894A16" w:rsidR="00596008" w:rsidP="00403BBD" w:rsidRDefault="00596008" w14:paraId="3736E961" w14:textId="02D1EFD0">
      <w:pPr>
        <w:pStyle w:val="Heading2"/>
        <w:rPr>
          <w:lang w:val="fi-FI"/>
        </w:rPr>
      </w:pPr>
      <w:r w:rsidRPr="00894A16">
        <w:rPr>
          <w:lang w:val="fi-FI"/>
        </w:rPr>
        <w:t xml:space="preserve">UL </w:t>
      </w:r>
      <w:proofErr w:type="spellStart"/>
      <w:r w:rsidRPr="00894A16">
        <w:rPr>
          <w:lang w:val="fi-FI"/>
        </w:rPr>
        <w:t>synchronization</w:t>
      </w:r>
      <w:proofErr w:type="spellEnd"/>
      <w:r w:rsidRPr="00894A16">
        <w:rPr>
          <w:lang w:val="fi-FI"/>
        </w:rPr>
        <w:t xml:space="preserve"> to </w:t>
      </w:r>
      <w:proofErr w:type="spellStart"/>
      <w:r w:rsidRPr="00894A16">
        <w:rPr>
          <w:lang w:val="fi-FI"/>
        </w:rPr>
        <w:t>target</w:t>
      </w:r>
      <w:proofErr w:type="spellEnd"/>
      <w:r w:rsidRPr="00894A16">
        <w:rPr>
          <w:lang w:val="fi-FI"/>
        </w:rPr>
        <w:t xml:space="preserve"> </w:t>
      </w:r>
      <w:proofErr w:type="spellStart"/>
      <w:r w:rsidRPr="00894A16">
        <w:rPr>
          <w:lang w:val="fi-FI"/>
        </w:rPr>
        <w:t>cell</w:t>
      </w:r>
      <w:proofErr w:type="spellEnd"/>
    </w:p>
    <w:p w:rsidR="00596008" w:rsidP="00EB298A" w:rsidRDefault="00596008" w14:paraId="1FA2A14F" w14:textId="30F45EF9">
      <w:pPr>
        <w:jc w:val="both"/>
        <w:rPr>
          <w:lang w:val="fi-FI"/>
        </w:rPr>
      </w:pPr>
      <w:r>
        <w:rPr>
          <w:lang w:val="fi-FI"/>
        </w:rPr>
        <w:t xml:space="preserve">In </w:t>
      </w:r>
      <w:r>
        <w:t xml:space="preserve">email discussion </w:t>
      </w:r>
      <w:r w:rsidR="00383CEA">
        <w:fldChar w:fldCharType="begin"/>
      </w:r>
      <w:r w:rsidR="00383CEA">
        <w:instrText xml:space="preserve"> REF _Ref134525968 \w \h </w:instrText>
      </w:r>
      <w:r w:rsidR="00383CEA">
        <w:fldChar w:fldCharType="separate"/>
      </w:r>
      <w:r w:rsidR="00383CEA">
        <w:t>[3]</w:t>
      </w:r>
      <w:r w:rsidR="00383CEA">
        <w:fldChar w:fldCharType="end"/>
      </w:r>
      <w:r>
        <w:t xml:space="preserve">, </w:t>
      </w:r>
      <w:r w:rsidR="006D2F15">
        <w:t xml:space="preserve">the high-level procedure was discussed with the following agreement regarding the </w:t>
      </w:r>
      <w:r w:rsidR="007B584A">
        <w:t xml:space="preserve">DL and UL synchronization upon timer T430 </w:t>
      </w:r>
      <w:proofErr w:type="spellStart"/>
      <w:r w:rsidR="007B584A">
        <w:t>inititation</w:t>
      </w:r>
      <w:proofErr w:type="spellEnd"/>
      <w:r w:rsidR="007B584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6008" w:rsidTr="00596008" w14:paraId="4238AA22" w14:textId="77777777">
        <w:tc>
          <w:tcPr>
            <w:tcW w:w="9629" w:type="dxa"/>
          </w:tcPr>
          <w:p w:rsidRPr="00A14E90" w:rsidR="00596008" w:rsidP="00596008" w:rsidRDefault="00596008" w14:paraId="12E3B83D" w14:textId="2E99C795">
            <w:r w:rsidRPr="007A1C85">
              <w:rPr>
                <w:highlight w:val="green"/>
              </w:rPr>
              <w:t>Agreements via email – from offline 109:</w:t>
            </w:r>
            <w:r w:rsidRPr="00A14E90">
              <w:t xml:space="preserve"> </w:t>
            </w:r>
          </w:p>
          <w:p w:rsidRPr="00596008" w:rsidR="00596008" w:rsidP="00596008" w:rsidRDefault="00596008" w14:paraId="165E7EF1" w14:textId="084E004C">
            <w:r w:rsidRPr="00A14E90">
              <w:tab/>
            </w:r>
            <w:r w:rsidRPr="00A14E90">
              <w:t>3.</w:t>
            </w:r>
            <w:r w:rsidRPr="00A14E90">
              <w:tab/>
            </w:r>
            <w:r w:rsidRPr="00A14E90">
              <w:t xml:space="preserve">perform DL and UL </w:t>
            </w:r>
            <w:proofErr w:type="gramStart"/>
            <w:r w:rsidRPr="00A14E90">
              <w:t>synchronization, and</w:t>
            </w:r>
            <w:proofErr w:type="gramEnd"/>
            <w:r w:rsidRPr="00A14E90">
              <w:t xml:space="preserve"> start timer T430. </w:t>
            </w:r>
            <w:r w:rsidRPr="0038652D">
              <w:rPr>
                <w:highlight w:val="yellow"/>
              </w:rPr>
              <w:t>FFS how to perform RACH-less UL synchronization to NTN target cell. (RRC, MAC)</w:t>
            </w:r>
          </w:p>
        </w:tc>
      </w:tr>
    </w:tbl>
    <w:p w:rsidR="00596008" w:rsidP="00EB298A" w:rsidRDefault="00596008" w14:paraId="7F54FE5A" w14:textId="77777777">
      <w:pPr>
        <w:jc w:val="both"/>
        <w:rPr>
          <w:lang w:val="fi-FI"/>
        </w:rPr>
      </w:pPr>
    </w:p>
    <w:p w:rsidR="007B584A" w:rsidP="007C50CB" w:rsidRDefault="002803D4" w14:paraId="4A5CD943" w14:textId="5082084A">
      <w:pPr>
        <w:jc w:val="both"/>
        <w:rPr>
          <w:lang w:val="fi-FI"/>
        </w:rPr>
      </w:pPr>
      <w:proofErr w:type="spellStart"/>
      <w:r>
        <w:rPr>
          <w:lang w:val="fi-FI"/>
        </w:rPr>
        <w:t>During</w:t>
      </w:r>
      <w:proofErr w:type="spellEnd"/>
      <w:r>
        <w:rPr>
          <w:lang w:val="fi-FI"/>
        </w:rPr>
        <w:t xml:space="preserve"> RACH </w:t>
      </w:r>
      <w:proofErr w:type="spellStart"/>
      <w:r>
        <w:rPr>
          <w:lang w:val="fi-FI"/>
        </w:rPr>
        <w:t>procedure</w:t>
      </w:r>
      <w:proofErr w:type="spellEnd"/>
      <w:r>
        <w:rPr>
          <w:lang w:val="fi-FI"/>
        </w:rPr>
        <w:t xml:space="preserve">, RAR </w:t>
      </w:r>
      <w:proofErr w:type="spellStart"/>
      <w:r>
        <w:rPr>
          <w:lang w:val="fi-FI"/>
        </w:rPr>
        <w:t>includes</w:t>
      </w:r>
      <w:proofErr w:type="spellEnd"/>
      <w:r>
        <w:rPr>
          <w:lang w:val="fi-FI"/>
        </w:rPr>
        <w:t xml:space="preserve"> UL </w:t>
      </w:r>
      <w:proofErr w:type="spellStart"/>
      <w:r>
        <w:rPr>
          <w:lang w:val="fi-FI"/>
        </w:rPr>
        <w:t>grant</w:t>
      </w:r>
      <w:proofErr w:type="spellEnd"/>
      <w:r>
        <w:rPr>
          <w:lang w:val="fi-FI"/>
        </w:rPr>
        <w:t xml:space="preserve"> </w:t>
      </w:r>
      <w:proofErr w:type="spellStart"/>
      <w:r w:rsidR="00346B35">
        <w:rPr>
          <w:lang w:val="fi-FI"/>
        </w:rPr>
        <w:t>so</w:t>
      </w:r>
      <w:proofErr w:type="spellEnd"/>
      <w:r w:rsidR="00346B35">
        <w:rPr>
          <w:lang w:val="fi-FI"/>
        </w:rPr>
        <w:t xml:space="preserve"> </w:t>
      </w:r>
      <w:r w:rsidR="001E1ECF">
        <w:rPr>
          <w:lang w:val="fi-FI"/>
        </w:rPr>
        <w:t xml:space="preserve">NW and UE </w:t>
      </w:r>
      <w:proofErr w:type="spellStart"/>
      <w:r w:rsidR="001E1ECF">
        <w:rPr>
          <w:lang w:val="fi-FI"/>
        </w:rPr>
        <w:t>have</w:t>
      </w:r>
      <w:proofErr w:type="spellEnd"/>
      <w:r w:rsidR="001E1ECF">
        <w:rPr>
          <w:lang w:val="fi-FI"/>
        </w:rPr>
        <w:t xml:space="preserve"> </w:t>
      </w:r>
      <w:proofErr w:type="spellStart"/>
      <w:r w:rsidR="001E1ECF">
        <w:rPr>
          <w:lang w:val="fi-FI"/>
        </w:rPr>
        <w:t>common</w:t>
      </w:r>
      <w:proofErr w:type="spellEnd"/>
      <w:r w:rsidR="001E1ECF">
        <w:rPr>
          <w:lang w:val="fi-FI"/>
        </w:rPr>
        <w:t xml:space="preserve"> </w:t>
      </w:r>
      <w:proofErr w:type="spellStart"/>
      <w:r w:rsidR="001E1ECF">
        <w:rPr>
          <w:lang w:val="fi-FI"/>
        </w:rPr>
        <w:t>understanding</w:t>
      </w:r>
      <w:proofErr w:type="spellEnd"/>
      <w:r w:rsidR="001E1ECF">
        <w:rPr>
          <w:lang w:val="fi-FI"/>
        </w:rPr>
        <w:t xml:space="preserve"> on </w:t>
      </w:r>
      <w:proofErr w:type="spellStart"/>
      <w:r w:rsidR="001E1ECF">
        <w:rPr>
          <w:lang w:val="fi-FI"/>
        </w:rPr>
        <w:t>the</w:t>
      </w:r>
      <w:proofErr w:type="spellEnd"/>
      <w:r w:rsidR="001E1ECF">
        <w:rPr>
          <w:lang w:val="fi-FI"/>
        </w:rPr>
        <w:t xml:space="preserve"> UL </w:t>
      </w:r>
      <w:proofErr w:type="spellStart"/>
      <w:r w:rsidR="001E1ECF">
        <w:rPr>
          <w:lang w:val="fi-FI"/>
        </w:rPr>
        <w:t>resource</w:t>
      </w:r>
      <w:r w:rsidR="00702F0D">
        <w:rPr>
          <w:lang w:val="fi-FI"/>
        </w:rPr>
        <w:t>s</w:t>
      </w:r>
      <w:proofErr w:type="spellEnd"/>
      <w:r w:rsidR="001E1ECF">
        <w:rPr>
          <w:lang w:val="fi-FI"/>
        </w:rPr>
        <w:t xml:space="preserve"> for</w:t>
      </w:r>
      <w:r w:rsidR="00702F0D">
        <w:rPr>
          <w:lang w:val="fi-FI"/>
        </w:rPr>
        <w:t xml:space="preserve"> </w:t>
      </w:r>
      <w:r w:rsidR="001E1ECF">
        <w:rPr>
          <w:lang w:val="fi-FI"/>
        </w:rPr>
        <w:t xml:space="preserve">UL </w:t>
      </w:r>
      <w:proofErr w:type="spellStart"/>
      <w:r w:rsidR="001E1ECF">
        <w:rPr>
          <w:lang w:val="fi-FI"/>
        </w:rPr>
        <w:t>transmissions</w:t>
      </w:r>
      <w:proofErr w:type="spellEnd"/>
      <w:r w:rsidR="00346B35">
        <w:rPr>
          <w:lang w:val="fi-FI"/>
        </w:rPr>
        <w:t>.</w:t>
      </w:r>
      <w:r w:rsidR="00702F0D">
        <w:rPr>
          <w:lang w:val="fi-FI"/>
        </w:rPr>
        <w:t xml:space="preserve"> </w:t>
      </w:r>
      <w:r w:rsidR="006156F3">
        <w:rPr>
          <w:lang w:val="fi-FI"/>
        </w:rPr>
        <w:t xml:space="preserve">In </w:t>
      </w:r>
      <w:proofErr w:type="spellStart"/>
      <w:r w:rsidR="006156F3">
        <w:rPr>
          <w:lang w:val="fi-FI"/>
        </w:rPr>
        <w:t>LTE’s</w:t>
      </w:r>
      <w:proofErr w:type="spellEnd"/>
      <w:r w:rsidR="006156F3">
        <w:rPr>
          <w:lang w:val="fi-FI"/>
        </w:rPr>
        <w:t xml:space="preserve"> RACH-</w:t>
      </w:r>
      <w:proofErr w:type="spellStart"/>
      <w:r w:rsidR="006156F3">
        <w:rPr>
          <w:lang w:val="fi-FI"/>
        </w:rPr>
        <w:t>less</w:t>
      </w:r>
      <w:proofErr w:type="spellEnd"/>
      <w:r w:rsidR="006156F3">
        <w:rPr>
          <w:lang w:val="fi-FI"/>
        </w:rPr>
        <w:t xml:space="preserve"> HO, </w:t>
      </w:r>
      <w:proofErr w:type="spellStart"/>
      <w:r w:rsidR="0065227D">
        <w:rPr>
          <w:lang w:val="fi-FI"/>
        </w:rPr>
        <w:t>the</w:t>
      </w:r>
      <w:proofErr w:type="spellEnd"/>
      <w:r w:rsidR="0065227D">
        <w:rPr>
          <w:lang w:val="fi-FI"/>
        </w:rPr>
        <w:t xml:space="preserve"> </w:t>
      </w:r>
      <w:r w:rsidR="00016B88">
        <w:rPr>
          <w:lang w:val="fi-FI"/>
        </w:rPr>
        <w:t xml:space="preserve">UL </w:t>
      </w:r>
      <w:proofErr w:type="spellStart"/>
      <w:r w:rsidR="00016B88">
        <w:rPr>
          <w:lang w:val="fi-FI"/>
        </w:rPr>
        <w:t>grant</w:t>
      </w:r>
      <w:proofErr w:type="spellEnd"/>
      <w:r w:rsidR="00016B88">
        <w:rPr>
          <w:lang w:val="fi-FI"/>
        </w:rPr>
        <w:t xml:space="preserve"> </w:t>
      </w:r>
      <w:proofErr w:type="spellStart"/>
      <w:r w:rsidR="0065227D">
        <w:rPr>
          <w:lang w:val="fi-FI"/>
        </w:rPr>
        <w:t>can</w:t>
      </w:r>
      <w:proofErr w:type="spellEnd"/>
      <w:r w:rsidR="0065227D">
        <w:rPr>
          <w:lang w:val="fi-FI"/>
        </w:rPr>
        <w:t xml:space="preserve"> </w:t>
      </w:r>
      <w:proofErr w:type="spellStart"/>
      <w:r w:rsidR="0065227D">
        <w:rPr>
          <w:lang w:val="fi-FI"/>
        </w:rPr>
        <w:t>be</w:t>
      </w:r>
      <w:proofErr w:type="spellEnd"/>
      <w:r w:rsidR="0065227D">
        <w:rPr>
          <w:lang w:val="fi-FI"/>
        </w:rPr>
        <w:t xml:space="preserve"> ”</w:t>
      </w:r>
      <w:proofErr w:type="spellStart"/>
      <w:r w:rsidR="0065227D">
        <w:rPr>
          <w:lang w:val="fi-FI"/>
        </w:rPr>
        <w:t>pre-allocated</w:t>
      </w:r>
      <w:proofErr w:type="spellEnd"/>
      <w:r w:rsidR="0065227D">
        <w:rPr>
          <w:lang w:val="fi-FI"/>
        </w:rPr>
        <w:t xml:space="preserve">” in HO </w:t>
      </w:r>
      <w:proofErr w:type="spellStart"/>
      <w:r w:rsidR="0065227D">
        <w:rPr>
          <w:lang w:val="fi-FI"/>
        </w:rPr>
        <w:t>command</w:t>
      </w:r>
      <w:proofErr w:type="spellEnd"/>
      <w:r w:rsidR="0065227D">
        <w:rPr>
          <w:lang w:val="fi-FI"/>
        </w:rPr>
        <w:t xml:space="preserve"> (</w:t>
      </w:r>
      <w:proofErr w:type="spellStart"/>
      <w:r w:rsidR="0065227D">
        <w:rPr>
          <w:lang w:val="fi-FI"/>
        </w:rPr>
        <w:t>see</w:t>
      </w:r>
      <w:proofErr w:type="spellEnd"/>
      <w:r w:rsidR="0065227D">
        <w:rPr>
          <w:lang w:val="fi-FI"/>
        </w:rPr>
        <w:t xml:space="preserve"> </w:t>
      </w:r>
      <w:r w:rsidRPr="0065227D" w:rsidR="0065227D">
        <w:rPr>
          <w:i/>
          <w:iCs/>
          <w:lang w:val="fi-FI"/>
        </w:rPr>
        <w:t>RACH-</w:t>
      </w:r>
      <w:proofErr w:type="spellStart"/>
      <w:r w:rsidRPr="0065227D" w:rsidR="0065227D">
        <w:rPr>
          <w:i/>
          <w:iCs/>
          <w:lang w:val="fi-FI"/>
        </w:rPr>
        <w:t>skip</w:t>
      </w:r>
      <w:proofErr w:type="spellEnd"/>
      <w:r w:rsidR="0087110D">
        <w:rPr>
          <w:i/>
          <w:lang w:val="en-US"/>
        </w:rPr>
        <w:t>-r14</w:t>
      </w:r>
      <w:r w:rsidR="0065227D">
        <w:rPr>
          <w:lang w:val="fi-FI"/>
        </w:rPr>
        <w:t xml:space="preserve"> </w:t>
      </w:r>
      <w:proofErr w:type="spellStart"/>
      <w:r w:rsidR="0065227D">
        <w:rPr>
          <w:lang w:val="fi-FI"/>
        </w:rPr>
        <w:t>field</w:t>
      </w:r>
      <w:proofErr w:type="spellEnd"/>
      <w:r w:rsidR="0065227D">
        <w:rPr>
          <w:lang w:val="fi-FI"/>
        </w:rPr>
        <w:t xml:space="preserve"> </w:t>
      </w:r>
      <w:proofErr w:type="spellStart"/>
      <w:r w:rsidR="0065227D">
        <w:rPr>
          <w:lang w:val="fi-FI"/>
        </w:rPr>
        <w:t>above</w:t>
      </w:r>
      <w:proofErr w:type="spellEnd"/>
      <w:r w:rsidR="0065227D">
        <w:rPr>
          <w:lang w:val="fi-FI"/>
        </w:rPr>
        <w:t>)</w:t>
      </w:r>
      <w:r w:rsidR="0004782E">
        <w:rPr>
          <w:lang w:val="fi-FI"/>
        </w:rPr>
        <w:t xml:space="preserve">. In </w:t>
      </w:r>
      <w:proofErr w:type="spellStart"/>
      <w:r w:rsidR="0004782E">
        <w:rPr>
          <w:lang w:val="fi-FI"/>
        </w:rPr>
        <w:t>that</w:t>
      </w:r>
      <w:proofErr w:type="spellEnd"/>
      <w:r w:rsidR="0004782E">
        <w:rPr>
          <w:lang w:val="fi-FI"/>
        </w:rPr>
        <w:t xml:space="preserve"> </w:t>
      </w:r>
      <w:proofErr w:type="spellStart"/>
      <w:r w:rsidR="0004782E">
        <w:rPr>
          <w:lang w:val="fi-FI"/>
        </w:rPr>
        <w:t>way</w:t>
      </w:r>
      <w:proofErr w:type="spellEnd"/>
      <w:r w:rsidR="0004782E">
        <w:rPr>
          <w:lang w:val="fi-FI"/>
        </w:rPr>
        <w:t xml:space="preserve">, </w:t>
      </w:r>
      <w:proofErr w:type="spellStart"/>
      <w:r w:rsidR="0004782E">
        <w:rPr>
          <w:lang w:val="fi-FI"/>
        </w:rPr>
        <w:t>upon</w:t>
      </w:r>
      <w:proofErr w:type="spellEnd"/>
      <w:r w:rsidR="0004782E">
        <w:rPr>
          <w:lang w:val="fi-FI"/>
        </w:rPr>
        <w:t xml:space="preserve"> HO </w:t>
      </w:r>
      <w:proofErr w:type="spellStart"/>
      <w:r w:rsidR="0004782E">
        <w:rPr>
          <w:lang w:val="fi-FI"/>
        </w:rPr>
        <w:t>command</w:t>
      </w:r>
      <w:proofErr w:type="spellEnd"/>
      <w:r w:rsidR="0004782E">
        <w:rPr>
          <w:lang w:val="fi-FI"/>
        </w:rPr>
        <w:t xml:space="preserve"> </w:t>
      </w:r>
      <w:proofErr w:type="spellStart"/>
      <w:r w:rsidR="0004782E">
        <w:rPr>
          <w:lang w:val="fi-FI"/>
        </w:rPr>
        <w:t>reception</w:t>
      </w:r>
      <w:proofErr w:type="spellEnd"/>
      <w:r w:rsidR="0004782E">
        <w:rPr>
          <w:lang w:val="fi-FI"/>
        </w:rPr>
        <w:t xml:space="preserve">, </w:t>
      </w:r>
      <w:proofErr w:type="spellStart"/>
      <w:r w:rsidR="0004782E">
        <w:rPr>
          <w:lang w:val="fi-FI"/>
        </w:rPr>
        <w:t>the</w:t>
      </w:r>
      <w:proofErr w:type="spellEnd"/>
      <w:r w:rsidR="0004782E">
        <w:rPr>
          <w:lang w:val="fi-FI"/>
        </w:rPr>
        <w:t xml:space="preserve"> UE </w:t>
      </w:r>
      <w:proofErr w:type="spellStart"/>
      <w:r w:rsidR="00044E50">
        <w:rPr>
          <w:lang w:val="fi-FI"/>
        </w:rPr>
        <w:t>can</w:t>
      </w:r>
      <w:proofErr w:type="spellEnd"/>
      <w:r w:rsidR="00044E50">
        <w:rPr>
          <w:lang w:val="fi-FI"/>
        </w:rPr>
        <w:t xml:space="preserve"> </w:t>
      </w:r>
      <w:proofErr w:type="spellStart"/>
      <w:r w:rsidR="00044E50">
        <w:rPr>
          <w:lang w:val="fi-FI"/>
        </w:rPr>
        <w:t>send</w:t>
      </w:r>
      <w:proofErr w:type="spellEnd"/>
      <w:r w:rsidR="00044E50">
        <w:rPr>
          <w:lang w:val="fi-FI"/>
        </w:rPr>
        <w:t xml:space="preserve"> </w:t>
      </w:r>
      <w:proofErr w:type="spellStart"/>
      <w:r w:rsidR="00044E50">
        <w:rPr>
          <w:lang w:val="fi-FI"/>
        </w:rPr>
        <w:t>initial</w:t>
      </w:r>
      <w:proofErr w:type="spellEnd"/>
      <w:r w:rsidR="00044E50">
        <w:rPr>
          <w:lang w:val="fi-FI"/>
        </w:rPr>
        <w:t xml:space="preserve"> UL transmission.</w:t>
      </w:r>
      <w:r w:rsidR="007C353E">
        <w:rPr>
          <w:lang w:val="fi-FI"/>
        </w:rPr>
        <w:t xml:space="preserve"> </w:t>
      </w:r>
      <w:r w:rsidR="0004782E">
        <w:rPr>
          <w:lang w:val="fi-FI"/>
        </w:rPr>
        <w:t xml:space="preserve"> </w:t>
      </w:r>
    </w:p>
    <w:p w:rsidR="003212B3" w:rsidP="007C50CB" w:rsidRDefault="00917497" w14:paraId="6970E7AD" w14:textId="18D2F36D">
      <w:pPr>
        <w:jc w:val="both"/>
        <w:rPr>
          <w:b/>
          <w:bCs/>
          <w:lang w:val="fi-FI"/>
        </w:rPr>
      </w:pPr>
      <w:proofErr w:type="spellStart"/>
      <w:r w:rsidRPr="007C50CB">
        <w:rPr>
          <w:b/>
          <w:bCs/>
          <w:lang w:val="fi-FI"/>
        </w:rPr>
        <w:t>Observation</w:t>
      </w:r>
      <w:proofErr w:type="spellEnd"/>
      <w:r w:rsidRPr="007C50CB">
        <w:rPr>
          <w:b/>
          <w:bCs/>
          <w:lang w:val="fi-FI"/>
        </w:rPr>
        <w:t xml:space="preserve"> </w:t>
      </w:r>
      <w:r w:rsidR="00B62607">
        <w:rPr>
          <w:b/>
          <w:bCs/>
          <w:lang w:val="fi-FI"/>
        </w:rPr>
        <w:t>3</w:t>
      </w:r>
      <w:r w:rsidRPr="007C50CB">
        <w:rPr>
          <w:b/>
          <w:bCs/>
          <w:lang w:val="fi-FI"/>
        </w:rPr>
        <w:t xml:space="preserve">: In </w:t>
      </w:r>
      <w:proofErr w:type="spellStart"/>
      <w:r w:rsidRPr="007C50CB">
        <w:rPr>
          <w:b/>
          <w:bCs/>
          <w:lang w:val="fi-FI"/>
        </w:rPr>
        <w:t>LTE’s</w:t>
      </w:r>
      <w:proofErr w:type="spellEnd"/>
      <w:r w:rsidRPr="007C50CB">
        <w:rPr>
          <w:b/>
          <w:bCs/>
          <w:lang w:val="fi-FI"/>
        </w:rPr>
        <w:t xml:space="preserve"> RACH-</w:t>
      </w:r>
      <w:proofErr w:type="spellStart"/>
      <w:r w:rsidRPr="007C50CB">
        <w:rPr>
          <w:b/>
          <w:bCs/>
          <w:lang w:val="fi-FI"/>
        </w:rPr>
        <w:t>less</w:t>
      </w:r>
      <w:proofErr w:type="spellEnd"/>
      <w:r w:rsidRPr="007C50CB">
        <w:rPr>
          <w:b/>
          <w:bCs/>
          <w:lang w:val="fi-FI"/>
        </w:rPr>
        <w:t xml:space="preserve"> HO, </w:t>
      </w:r>
      <w:proofErr w:type="spellStart"/>
      <w:r w:rsidR="003212B3">
        <w:rPr>
          <w:b/>
          <w:bCs/>
          <w:lang w:val="fi-FI"/>
        </w:rPr>
        <w:t>serving</w:t>
      </w:r>
      <w:proofErr w:type="spellEnd"/>
      <w:r w:rsidR="003212B3">
        <w:rPr>
          <w:b/>
          <w:bCs/>
          <w:lang w:val="fi-FI"/>
        </w:rPr>
        <w:t xml:space="preserve"> </w:t>
      </w:r>
      <w:proofErr w:type="spellStart"/>
      <w:r w:rsidR="003212B3">
        <w:rPr>
          <w:b/>
          <w:bCs/>
          <w:lang w:val="fi-FI"/>
        </w:rPr>
        <w:t>cell</w:t>
      </w:r>
      <w:proofErr w:type="spellEnd"/>
      <w:r w:rsidR="003212B3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indicates</w:t>
      </w:r>
      <w:proofErr w:type="spellEnd"/>
      <w:r w:rsidR="003212B3">
        <w:rPr>
          <w:b/>
          <w:bCs/>
          <w:lang w:val="fi-FI"/>
        </w:rPr>
        <w:t xml:space="preserve"> in HO </w:t>
      </w:r>
      <w:proofErr w:type="spellStart"/>
      <w:r w:rsidR="003212B3">
        <w:rPr>
          <w:b/>
          <w:bCs/>
          <w:lang w:val="fi-FI"/>
        </w:rPr>
        <w:t>command</w:t>
      </w:r>
      <w:proofErr w:type="spellEnd"/>
      <w:r w:rsidR="00136604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the</w:t>
      </w:r>
      <w:proofErr w:type="spellEnd"/>
      <w:r w:rsidR="003212B3">
        <w:rPr>
          <w:b/>
          <w:bCs/>
          <w:lang w:val="fi-FI"/>
        </w:rPr>
        <w:t xml:space="preserve"> UL </w:t>
      </w:r>
      <w:proofErr w:type="spellStart"/>
      <w:r w:rsidR="003212B3">
        <w:rPr>
          <w:b/>
          <w:bCs/>
          <w:lang w:val="fi-FI"/>
        </w:rPr>
        <w:t>resources</w:t>
      </w:r>
      <w:proofErr w:type="spellEnd"/>
      <w:r w:rsidR="00136604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pre-allocated</w:t>
      </w:r>
      <w:proofErr w:type="spellEnd"/>
      <w:r w:rsidR="00136604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by</w:t>
      </w:r>
      <w:proofErr w:type="spellEnd"/>
      <w:r w:rsidR="00136604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the</w:t>
      </w:r>
      <w:proofErr w:type="spellEnd"/>
      <w:r w:rsidR="00136604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target</w:t>
      </w:r>
      <w:proofErr w:type="spellEnd"/>
      <w:r w:rsidR="00136604">
        <w:rPr>
          <w:b/>
          <w:bCs/>
          <w:lang w:val="fi-FI"/>
        </w:rPr>
        <w:t xml:space="preserve"> </w:t>
      </w:r>
      <w:proofErr w:type="spellStart"/>
      <w:r w:rsidR="00136604">
        <w:rPr>
          <w:b/>
          <w:bCs/>
          <w:lang w:val="fi-FI"/>
        </w:rPr>
        <w:t>cell</w:t>
      </w:r>
      <w:proofErr w:type="spellEnd"/>
      <w:r w:rsidR="00136604">
        <w:rPr>
          <w:b/>
          <w:bCs/>
          <w:lang w:val="fi-FI"/>
        </w:rPr>
        <w:t>.</w:t>
      </w:r>
    </w:p>
    <w:p w:rsidR="0078099C" w:rsidP="007C50CB" w:rsidRDefault="00643AD8" w14:paraId="198BC1A9" w14:textId="77777777">
      <w:pPr>
        <w:jc w:val="both"/>
      </w:pPr>
      <w:r>
        <w:t xml:space="preserve">In NR, </w:t>
      </w:r>
      <w:r w:rsidR="00FB61B0">
        <w:t xml:space="preserve">configured grant (CG) can be used to pre-allocate </w:t>
      </w:r>
      <w:r w:rsidR="004E040B">
        <w:t>UL resources. The</w:t>
      </w:r>
      <w:r w:rsidR="00DC05D7">
        <w:t xml:space="preserve"> UL</w:t>
      </w:r>
      <w:r w:rsidR="004E040B">
        <w:t xml:space="preserve"> grant can be configured following </w:t>
      </w:r>
      <w:r w:rsidR="00DC05D7">
        <w:t xml:space="preserve">two </w:t>
      </w:r>
      <w:r w:rsidR="004E040B">
        <w:t>scheme</w:t>
      </w:r>
      <w:r w:rsidR="00F4527B">
        <w:t>s</w:t>
      </w:r>
      <w:r w:rsidR="00DC05D7">
        <w:t>:</w:t>
      </w:r>
      <w:r w:rsidR="00F4527B">
        <w:t xml:space="preserve"> type-1 and type-2.</w:t>
      </w:r>
      <w:r w:rsidR="000C52B9">
        <w:t xml:space="preserve"> </w:t>
      </w:r>
      <w:r w:rsidR="00F4527B">
        <w:t xml:space="preserve">For type-1 CG, the grant is configured and activates via RRC, while type-2 CG </w:t>
      </w:r>
      <w:r w:rsidR="007C50CB">
        <w:t xml:space="preserve">can help to mitigate the signalling storm since </w:t>
      </w:r>
      <w:r w:rsidR="00F4527B">
        <w:t xml:space="preserve">the grant is configured via RRC but is later activated </w:t>
      </w:r>
      <w:r w:rsidR="00590EF5">
        <w:t xml:space="preserve">by </w:t>
      </w:r>
      <w:r w:rsidR="00C54158">
        <w:t>PDDCH.</w:t>
      </w:r>
      <w:r w:rsidR="007F167B">
        <w:t xml:space="preserve"> </w:t>
      </w:r>
    </w:p>
    <w:p w:rsidR="00B0526C" w:rsidP="007C50CB" w:rsidRDefault="0078099C" w14:paraId="3609B8EB" w14:textId="02AAFA81">
      <w:pPr>
        <w:jc w:val="both"/>
      </w:pPr>
      <w:r>
        <w:t>During</w:t>
      </w:r>
      <w:r w:rsidR="008C628F">
        <w:t xml:space="preserve"> discussion</w:t>
      </w:r>
      <w:r w:rsidR="00475EB5">
        <w:t>s</w:t>
      </w:r>
      <w:r w:rsidR="008C628F">
        <w:t xml:space="preserve"> at</w:t>
      </w:r>
      <w:r>
        <w:t xml:space="preserve"> RAN2#121</w:t>
      </w:r>
      <w:r w:rsidR="00BC0E38">
        <w:t xml:space="preserve"> (see </w:t>
      </w:r>
      <w:r w:rsidR="00BC0E38">
        <w:fldChar w:fldCharType="begin"/>
      </w:r>
      <w:r w:rsidR="00BC0E38">
        <w:instrText xml:space="preserve"> REF _Ref134526035 \w \h </w:instrText>
      </w:r>
      <w:r w:rsidR="00BC0E38">
        <w:fldChar w:fldCharType="separate"/>
      </w:r>
      <w:r w:rsidR="00BC0E38">
        <w:t>[1]</w:t>
      </w:r>
      <w:r w:rsidR="00BC0E38">
        <w:fldChar w:fldCharType="end"/>
      </w:r>
      <w:r w:rsidR="00BC0E38">
        <w:t>)</w:t>
      </w:r>
      <w:r w:rsidR="00A72ACB">
        <w:t xml:space="preserve"> </w:t>
      </w:r>
      <w:r w:rsidR="00B772B8">
        <w:t>and</w:t>
      </w:r>
      <w:r w:rsidR="008C628F">
        <w:t xml:space="preserve"> email thread</w:t>
      </w:r>
      <w:r w:rsidR="001B663A">
        <w:t xml:space="preserve"> in</w:t>
      </w:r>
      <w:r w:rsidR="008C628F">
        <w:t xml:space="preserve"> </w:t>
      </w:r>
      <w:r w:rsidR="00BC0E38">
        <w:fldChar w:fldCharType="begin"/>
      </w:r>
      <w:r w:rsidR="00BC0E38">
        <w:instrText xml:space="preserve"> REF _Ref134525968 \w \h </w:instrText>
      </w:r>
      <w:r w:rsidR="00BC0E38">
        <w:fldChar w:fldCharType="separate"/>
      </w:r>
      <w:r w:rsidR="00BC0E38">
        <w:t>[3]</w:t>
      </w:r>
      <w:r w:rsidR="00BC0E38">
        <w:fldChar w:fldCharType="end"/>
      </w:r>
      <w:r>
        <w:t>,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0AE3" w:rsidTr="00AE0AE3" w14:paraId="0783404C" w14:textId="77777777">
        <w:tc>
          <w:tcPr>
            <w:tcW w:w="9629" w:type="dxa"/>
          </w:tcPr>
          <w:p w:rsidR="00AE0AE3" w:rsidP="00B0526C" w:rsidRDefault="00AE0AE3" w14:paraId="3D1237E9" w14:textId="45DAB708">
            <w:r w:rsidRPr="007A1C85">
              <w:rPr>
                <w:highlight w:val="green"/>
              </w:rPr>
              <w:t>Agreements:</w:t>
            </w:r>
          </w:p>
          <w:p w:rsidR="00AE0AE3" w:rsidP="00B0526C" w:rsidRDefault="00AE0AE3" w14:paraId="044C8B28" w14:textId="200363A3">
            <w:r w:rsidRPr="00A14E90">
              <w:t>2.</w:t>
            </w:r>
            <w:r w:rsidRPr="00A14E90">
              <w:tab/>
            </w:r>
            <w:r w:rsidRPr="00A14E90">
              <w:t>For initial UL transmission in RACH-less HO, support pre-allocated grant in RACH-less HO command</w:t>
            </w:r>
          </w:p>
        </w:tc>
      </w:tr>
    </w:tbl>
    <w:p w:rsidR="0078099C" w:rsidP="00B0526C" w:rsidRDefault="0078099C" w14:paraId="199F326C" w14:textId="30B1B7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72B8" w:rsidTr="00B772B8" w14:paraId="46C476B5" w14:textId="77777777">
        <w:tc>
          <w:tcPr>
            <w:tcW w:w="9629" w:type="dxa"/>
          </w:tcPr>
          <w:p w:rsidR="00B772B8" w:rsidP="00B772B8" w:rsidRDefault="00B772B8" w14:paraId="505AA659" w14:textId="77777777">
            <w:r w:rsidRPr="007A1C85">
              <w:rPr>
                <w:highlight w:val="green"/>
              </w:rPr>
              <w:t>Agreements via email – from offline 109:</w:t>
            </w:r>
          </w:p>
          <w:p w:rsidR="00B772B8" w:rsidP="00B0526C" w:rsidRDefault="00B772B8" w14:paraId="3D60D47C" w14:textId="21EF3C15">
            <w:r w:rsidRPr="00A14E90">
              <w:t>4.</w:t>
            </w:r>
            <w:r w:rsidRPr="00A14E90">
              <w:tab/>
            </w:r>
            <w:r w:rsidRPr="00A14E90">
              <w:t>The pre-allocated grant is provided as type-1 CG</w:t>
            </w:r>
          </w:p>
        </w:tc>
      </w:tr>
    </w:tbl>
    <w:p w:rsidR="00B772B8" w:rsidP="00B0526C" w:rsidRDefault="00B772B8" w14:paraId="2A696F3F" w14:textId="77777777"/>
    <w:p w:rsidR="009628B0" w:rsidP="006350E9" w:rsidRDefault="00EA5AC7" w14:paraId="2A7645B4" w14:textId="7C0A15D7">
      <w:pPr>
        <w:jc w:val="both"/>
      </w:pPr>
      <w:r>
        <w:t xml:space="preserve">In </w:t>
      </w:r>
      <w:r w:rsidR="001B663A">
        <w:fldChar w:fldCharType="begin"/>
      </w:r>
      <w:r w:rsidR="001B663A">
        <w:instrText xml:space="preserve"> REF _Ref134525968 \w \h </w:instrText>
      </w:r>
      <w:r w:rsidR="001B663A">
        <w:fldChar w:fldCharType="separate"/>
      </w:r>
      <w:r w:rsidR="001B663A">
        <w:t>[3]</w:t>
      </w:r>
      <w:r w:rsidR="001B663A">
        <w:fldChar w:fldCharType="end"/>
      </w:r>
      <w:r>
        <w:t>, it was also proposed type-2 CG</w:t>
      </w:r>
      <w:r w:rsidR="004C0B31">
        <w:t xml:space="preserve"> </w:t>
      </w:r>
      <w:r w:rsidR="00142304">
        <w:t xml:space="preserve">but most of the companies supported only type-1 CG such the agreed procedure </w:t>
      </w:r>
      <w:r w:rsidR="00FA523C">
        <w:t>would be</w:t>
      </w:r>
      <w:r w:rsidR="00142304">
        <w:t xml:space="preserve"> aligned with LTE</w:t>
      </w:r>
      <w:r w:rsidR="00FA523C">
        <w:t>’s</w:t>
      </w:r>
      <w:r w:rsidR="00142304">
        <w:t xml:space="preserve"> baseline mechanism.</w:t>
      </w:r>
      <w:r w:rsidR="00164A23">
        <w:t xml:space="preserve"> </w:t>
      </w:r>
    </w:p>
    <w:p w:rsidR="001B766C" w:rsidP="006350E9" w:rsidRDefault="000A04EB" w14:paraId="56D80259" w14:textId="4B5E232B">
      <w:pPr>
        <w:jc w:val="both"/>
      </w:pPr>
      <w:r>
        <w:t xml:space="preserve">On </w:t>
      </w:r>
      <w:proofErr w:type="spellStart"/>
      <w:r>
        <w:t>ther</w:t>
      </w:r>
      <w:proofErr w:type="spellEnd"/>
      <w:r>
        <w:t xml:space="preserve"> other hand, </w:t>
      </w:r>
      <w:r w:rsidR="008D7E96">
        <w:t xml:space="preserve">support for </w:t>
      </w:r>
      <w:r>
        <w:t xml:space="preserve">dynamic grant was also agreed as part of the discussions in </w:t>
      </w:r>
      <w:r w:rsidR="000271B5">
        <w:fldChar w:fldCharType="begin"/>
      </w:r>
      <w:r w:rsidR="000271B5">
        <w:instrText xml:space="preserve"> REF _Ref134525963 \w \h </w:instrText>
      </w:r>
      <w:r w:rsidR="000271B5">
        <w:fldChar w:fldCharType="separate"/>
      </w:r>
      <w:r w:rsidR="000271B5">
        <w:t>[2]</w:t>
      </w:r>
      <w:r w:rsidR="000271B5">
        <w:fldChar w:fldCharType="end"/>
      </w:r>
      <w:r w:rsidR="000271B5">
        <w:t xml:space="preserve"> to reduce RA congestion in target cell</w:t>
      </w:r>
      <w:r w:rsidR="00B12489">
        <w:t xml:space="preserve">. For this case, the UE monitors </w:t>
      </w:r>
      <w:r w:rsidR="001E1825">
        <w:t xml:space="preserve">target cell’s </w:t>
      </w:r>
      <w:r w:rsidR="00B12489">
        <w:t xml:space="preserve">PDCCH to receive a dynamic UL grant for initial transmission. </w:t>
      </w:r>
      <w:r w:rsidR="004845C1">
        <w:t>However, it is still unclear how</w:t>
      </w:r>
      <w:r w:rsidR="00DE6CA4">
        <w:t xml:space="preserve"> (and for how long)</w:t>
      </w:r>
      <w:r w:rsidR="004845C1">
        <w:t xml:space="preserve"> the UE will monitor PDCCH</w:t>
      </w:r>
      <w:r w:rsidR="00DE6CA4">
        <w:t>.</w:t>
      </w:r>
    </w:p>
    <w:p w:rsidR="00DF572B" w:rsidP="00A478FE" w:rsidRDefault="004412D2" w14:paraId="6A298702" w14:textId="1EEE669F">
      <w:pPr>
        <w:jc w:val="both"/>
      </w:pPr>
      <w:r w:rsidRPr="00403BBD">
        <w:rPr>
          <w:b/>
          <w:bCs/>
        </w:rPr>
        <w:t xml:space="preserve">Proposal </w:t>
      </w:r>
      <w:r w:rsidRPr="00403BBD" w:rsidR="00A830E4">
        <w:rPr>
          <w:b/>
          <w:bCs/>
        </w:rPr>
        <w:t>2: RAN2 to</w:t>
      </w:r>
      <w:r w:rsidRPr="00403BBD" w:rsidR="00C7786E">
        <w:rPr>
          <w:b/>
          <w:bCs/>
        </w:rPr>
        <w:t xml:space="preserve"> further</w:t>
      </w:r>
      <w:r w:rsidRPr="00403BBD" w:rsidR="001C500A">
        <w:rPr>
          <w:b/>
          <w:bCs/>
        </w:rPr>
        <w:t xml:space="preserve"> </w:t>
      </w:r>
      <w:r w:rsidRPr="00403BBD" w:rsidR="00A830E4">
        <w:rPr>
          <w:b/>
          <w:bCs/>
        </w:rPr>
        <w:t>clarify</w:t>
      </w:r>
      <w:r w:rsidRPr="00403BBD" w:rsidR="001C500A">
        <w:rPr>
          <w:b/>
          <w:bCs/>
        </w:rPr>
        <w:t xml:space="preserve"> </w:t>
      </w:r>
      <w:r w:rsidRPr="00403BBD" w:rsidR="00A830E4">
        <w:rPr>
          <w:b/>
          <w:bCs/>
        </w:rPr>
        <w:t xml:space="preserve">how </w:t>
      </w:r>
      <w:r w:rsidRPr="00403BBD" w:rsidR="00C7786E">
        <w:rPr>
          <w:b/>
          <w:bCs/>
        </w:rPr>
        <w:t xml:space="preserve">exactly </w:t>
      </w:r>
      <w:r w:rsidRPr="00403BBD" w:rsidR="00A830E4">
        <w:rPr>
          <w:b/>
          <w:bCs/>
        </w:rPr>
        <w:t>UL synchronization is conducted in RACH-less HO</w:t>
      </w:r>
      <w:r w:rsidRPr="00403BBD" w:rsidR="00ED2C45">
        <w:rPr>
          <w:b/>
          <w:bCs/>
        </w:rPr>
        <w:t xml:space="preserve"> (including pre-allocated and dynamic grant)</w:t>
      </w:r>
      <w:r w:rsidRPr="00403BBD" w:rsidR="001C500A">
        <w:rPr>
          <w:b/>
          <w:bCs/>
        </w:rPr>
        <w:t>.</w:t>
      </w:r>
    </w:p>
    <w:p w:rsidR="00077AC3" w:rsidP="00403BBD" w:rsidRDefault="00077AC3" w14:paraId="5B6C1354" w14:textId="0DDD0F26">
      <w:pPr>
        <w:pStyle w:val="Heading2"/>
      </w:pPr>
      <w:r w:rsidRPr="00077AC3">
        <w:t>RACH-less HO completion</w:t>
      </w:r>
    </w:p>
    <w:p w:rsidRPr="00F62A09" w:rsidR="00077AC3" w:rsidP="00A478FE" w:rsidRDefault="00F62A09" w14:paraId="50F538B6" w14:textId="45A2485B">
      <w:pPr>
        <w:jc w:val="both"/>
      </w:pPr>
      <w:r>
        <w:t>During email discussion #109</w:t>
      </w:r>
      <w:r w:rsidR="001B663A">
        <w:t xml:space="preserve"> (see </w:t>
      </w:r>
      <w:r w:rsidR="001B663A">
        <w:fldChar w:fldCharType="begin"/>
      </w:r>
      <w:r w:rsidR="001B663A">
        <w:instrText xml:space="preserve"> REF _Ref134525968 \w \h </w:instrText>
      </w:r>
      <w:r w:rsidR="001B663A">
        <w:fldChar w:fldCharType="separate"/>
      </w:r>
      <w:r w:rsidR="001B663A">
        <w:t>[3]</w:t>
      </w:r>
      <w:r w:rsidR="001B663A">
        <w:fldChar w:fldCharType="end"/>
      </w:r>
      <w:r w:rsidR="001B663A">
        <w:t>)</w:t>
      </w:r>
      <w:r>
        <w:t>, it was discussed how successful RACH-less HO completion should be indicated. Later, the following online agreement was taken: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DF1" w:rsidTr="00E02DF1" w14:paraId="479BFB3D" w14:textId="77777777">
        <w:tc>
          <w:tcPr>
            <w:tcW w:w="9629" w:type="dxa"/>
          </w:tcPr>
          <w:p w:rsidR="00E02DF1" w:rsidP="00E02DF1" w:rsidRDefault="00E02DF1" w14:paraId="590F6A6F" w14:textId="48C1FE06">
            <w:r w:rsidRPr="007A1C85">
              <w:rPr>
                <w:highlight w:val="green"/>
              </w:rPr>
              <w:t>Agreements via email – from offline 109:</w:t>
            </w:r>
            <w:r w:rsidRPr="00A14E90">
              <w:tab/>
            </w:r>
          </w:p>
          <w:p w:rsidR="00E02DF1" w:rsidP="00E02DF1" w:rsidRDefault="00E02DF1" w14:paraId="09046251" w14:textId="77777777">
            <w:r w:rsidRPr="00A14E90">
              <w:t>7.</w:t>
            </w:r>
            <w:r w:rsidRPr="00A14E90">
              <w:tab/>
            </w:r>
            <w:r w:rsidRPr="00A14E90">
              <w:t xml:space="preserve">consider RACH-less HO is completed upon receiving NW confirmation. </w:t>
            </w:r>
            <w:r w:rsidRPr="00CB34BF">
              <w:rPr>
                <w:highlight w:val="yellow"/>
              </w:rPr>
              <w:t>FFS how to confirm RACH-less HO is successfully completed. (RRC, MAC)</w:t>
            </w:r>
          </w:p>
          <w:p w:rsidRPr="00A14E90" w:rsidR="00E02DF1" w:rsidP="00E02DF1" w:rsidRDefault="00E02DF1" w14:paraId="167A674B" w14:textId="77777777">
            <w:r w:rsidRPr="007A1C85">
              <w:rPr>
                <w:highlight w:val="green"/>
              </w:rPr>
              <w:t>Agreements online:</w:t>
            </w:r>
          </w:p>
          <w:p w:rsidR="00E02DF1" w:rsidP="00E02DF1" w:rsidRDefault="00E02DF1" w14:paraId="4A234F09" w14:textId="083F1F82">
            <w:r w:rsidRPr="00A14E90">
              <w:lastRenderedPageBreak/>
              <w:t>1.</w:t>
            </w:r>
            <w:r w:rsidRPr="00A14E90">
              <w:tab/>
            </w:r>
            <w:r w:rsidRPr="00A14E90">
              <w:t xml:space="preserve">At least for pre-allocated grant, for the confirmation of RACH-less HO completion we reuse of LTE approach, i.e., UE Contention Resolution Identity MAC CE is used but UE ignores the content of this field. </w:t>
            </w:r>
            <w:r w:rsidRPr="007E775F">
              <w:rPr>
                <w:highlight w:val="yellow"/>
              </w:rPr>
              <w:t>FFS if anything else is needed for dynamic grant</w:t>
            </w:r>
          </w:p>
        </w:tc>
      </w:tr>
    </w:tbl>
    <w:p w:rsidR="00E02DF1" w:rsidP="00A478FE" w:rsidRDefault="00E02DF1" w14:paraId="72252FE1" w14:textId="77777777">
      <w:pPr>
        <w:jc w:val="both"/>
      </w:pPr>
    </w:p>
    <w:p w:rsidR="00F62A09" w:rsidP="00A478FE" w:rsidRDefault="0075392E" w14:paraId="3A46EECD" w14:textId="288F5D27">
      <w:pPr>
        <w:jc w:val="both"/>
      </w:pPr>
      <w:r>
        <w:t>T</w:t>
      </w:r>
      <w:r w:rsidR="00F62A09">
        <w:t>he agreement considers to reuse the LTE mechanism</w:t>
      </w:r>
      <w:r w:rsidR="007D1BB2">
        <w:t xml:space="preserve"> by</w:t>
      </w:r>
      <w:r w:rsidR="00CF02BB">
        <w:t xml:space="preserve"> confirming HO completion via </w:t>
      </w:r>
      <w:r w:rsidR="00667A41">
        <w:t>“</w:t>
      </w:r>
      <w:r w:rsidR="00CF02BB">
        <w:t xml:space="preserve">UE </w:t>
      </w:r>
      <w:r w:rsidR="00533B79">
        <w:t>contention resolution identity MAC CE</w:t>
      </w:r>
      <w:r w:rsidR="00667A41">
        <w:t>”</w:t>
      </w:r>
      <w:r w:rsidR="00533B79">
        <w:t xml:space="preserve">. </w:t>
      </w:r>
      <w:r w:rsidR="009C3437">
        <w:t xml:space="preserve">Due to lack of time in this release, we think </w:t>
      </w:r>
      <w:r w:rsidR="00667A41">
        <w:t>there is no need for</w:t>
      </w:r>
      <w:r w:rsidR="00045D81">
        <w:t xml:space="preserve"> further exploration since still many aspects are pending. </w:t>
      </w:r>
    </w:p>
    <w:p w:rsidR="00135F64" w:rsidP="00A478FE" w:rsidRDefault="00045D81" w14:paraId="7F8C21CC" w14:textId="40E04F6A">
      <w:pPr>
        <w:jc w:val="both"/>
      </w:pPr>
      <w:r w:rsidRPr="001C6F62">
        <w:rPr>
          <w:b/>
          <w:bCs/>
        </w:rPr>
        <w:t xml:space="preserve">Proposal </w:t>
      </w:r>
      <w:r w:rsidR="000A56AA">
        <w:rPr>
          <w:b/>
          <w:bCs/>
        </w:rPr>
        <w:t>3</w:t>
      </w:r>
      <w:r w:rsidRPr="001C6F62">
        <w:rPr>
          <w:b/>
          <w:bCs/>
        </w:rPr>
        <w:t xml:space="preserve">: </w:t>
      </w:r>
      <w:proofErr w:type="spellStart"/>
      <w:r w:rsidRPr="001C6F62" w:rsidR="001C6F62">
        <w:rPr>
          <w:b/>
          <w:bCs/>
        </w:rPr>
        <w:t>Regardles</w:t>
      </w:r>
      <w:proofErr w:type="spellEnd"/>
      <w:r w:rsidRPr="001C6F62" w:rsidR="001C6F62">
        <w:rPr>
          <w:b/>
          <w:bCs/>
        </w:rPr>
        <w:t xml:space="preserve"> of </w:t>
      </w:r>
      <w:r w:rsidR="0029372A">
        <w:rPr>
          <w:b/>
          <w:bCs/>
        </w:rPr>
        <w:t xml:space="preserve">whether </w:t>
      </w:r>
      <w:r w:rsidRPr="001C6F62" w:rsidR="001C6F62">
        <w:rPr>
          <w:b/>
          <w:bCs/>
        </w:rPr>
        <w:t>configured</w:t>
      </w:r>
      <w:r w:rsidR="0029372A">
        <w:rPr>
          <w:b/>
          <w:bCs/>
        </w:rPr>
        <w:t xml:space="preserve"> or dynamic</w:t>
      </w:r>
      <w:r w:rsidRPr="001C6F62" w:rsidR="001C6F62">
        <w:rPr>
          <w:b/>
          <w:bCs/>
        </w:rPr>
        <w:t xml:space="preserve"> UL grant</w:t>
      </w:r>
      <w:r w:rsidR="0029372A">
        <w:rPr>
          <w:b/>
          <w:bCs/>
        </w:rPr>
        <w:t xml:space="preserve"> is used</w:t>
      </w:r>
      <w:r w:rsidRPr="001C6F62" w:rsidR="00DE428A">
        <w:rPr>
          <w:b/>
          <w:bCs/>
        </w:rPr>
        <w:t xml:space="preserve">, RAN2 to decide to </w:t>
      </w:r>
      <w:r w:rsidRPr="001C6F62" w:rsidR="00D12DD9">
        <w:rPr>
          <w:b/>
          <w:bCs/>
        </w:rPr>
        <w:t xml:space="preserve">reuse </w:t>
      </w:r>
      <w:r w:rsidRPr="001C6F62" w:rsidR="00DE428A">
        <w:rPr>
          <w:b/>
          <w:bCs/>
        </w:rPr>
        <w:t xml:space="preserve">LTE mechanism </w:t>
      </w:r>
      <w:r w:rsidRPr="001C6F62" w:rsidR="00D12DD9">
        <w:rPr>
          <w:b/>
          <w:bCs/>
        </w:rPr>
        <w:t>for confirmation of RACH-less HO completion</w:t>
      </w:r>
      <w:r w:rsidRPr="001C6F62" w:rsidR="00DE428A">
        <w:rPr>
          <w:b/>
          <w:bCs/>
        </w:rPr>
        <w:t>.</w:t>
      </w:r>
      <w:r w:rsidRPr="001C6F62" w:rsidR="00D12DD9">
        <w:rPr>
          <w:b/>
          <w:bCs/>
        </w:rPr>
        <w:t xml:space="preserve"> </w:t>
      </w:r>
    </w:p>
    <w:p w:rsidRPr="006350E9" w:rsidR="006350E9" w:rsidP="00403BBD" w:rsidRDefault="006350E9" w14:paraId="582EF0BF" w14:textId="09FB87AE">
      <w:pPr>
        <w:pStyle w:val="Heading2"/>
      </w:pPr>
      <w:r w:rsidRPr="006350E9">
        <w:t>Pre-allocated UL grant release</w:t>
      </w:r>
    </w:p>
    <w:p w:rsidR="006350E9" w:rsidP="006350E9" w:rsidRDefault="006350E9" w14:paraId="2802E9EC" w14:textId="1D69D60D">
      <w:pPr>
        <w:jc w:val="both"/>
      </w:pPr>
      <w:r>
        <w:t>One aspect that was left for discussion in the next meeting was the release of the pre-</w:t>
      </w:r>
      <w:proofErr w:type="spellStart"/>
      <w:r>
        <w:t>alloacted</w:t>
      </w:r>
      <w:proofErr w:type="spellEnd"/>
      <w:r>
        <w:t xml:space="preserve"> UL grant upon RACH-less completion.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0E9" w:rsidTr="00560998" w14:paraId="3A8745A2" w14:textId="77777777">
        <w:tc>
          <w:tcPr>
            <w:tcW w:w="9629" w:type="dxa"/>
          </w:tcPr>
          <w:p w:rsidRPr="000F0A91" w:rsidR="006350E9" w:rsidP="00560998" w:rsidRDefault="006350E9" w14:paraId="12D4D83B" w14:textId="77777777">
            <w:r w:rsidRPr="007A1C85">
              <w:rPr>
                <w:highlight w:val="green"/>
              </w:rPr>
              <w:t>Agreements via email – from offline 109:</w:t>
            </w:r>
          </w:p>
          <w:p w:rsidRPr="00E02DF1" w:rsidR="006350E9" w:rsidP="00560998" w:rsidRDefault="006350E9" w14:paraId="0A780C94" w14:textId="77777777">
            <w:pPr>
              <w:rPr>
                <w:highlight w:val="yellow"/>
              </w:rPr>
            </w:pPr>
            <w:r w:rsidRPr="00CB34BF">
              <w:rPr>
                <w:highlight w:val="yellow"/>
              </w:rPr>
              <w:t>FFS whether to release UL grant if pre-allocated after RACH-less HO completion</w:t>
            </w:r>
          </w:p>
        </w:tc>
      </w:tr>
    </w:tbl>
    <w:p w:rsidR="006350E9" w:rsidP="00A478FE" w:rsidRDefault="006350E9" w14:paraId="6385900C" w14:textId="77777777">
      <w:pPr>
        <w:jc w:val="both"/>
      </w:pPr>
    </w:p>
    <w:p w:rsidR="006350E9" w:rsidP="00A478FE" w:rsidRDefault="00400F03" w14:paraId="0523FC09" w14:textId="21941E1D">
      <w:pPr>
        <w:jc w:val="both"/>
      </w:pPr>
      <w:r>
        <w:t>The specification should ensure that the UE is provisioned with the</w:t>
      </w:r>
      <w:r w:rsidR="00263B89">
        <w:t xml:space="preserve"> required</w:t>
      </w:r>
      <w:r>
        <w:t xml:space="preserve"> </w:t>
      </w:r>
      <w:r w:rsidR="00263B89">
        <w:t>time and frequency</w:t>
      </w:r>
      <w:r>
        <w:t xml:space="preserve"> </w:t>
      </w:r>
      <w:r w:rsidR="00425CE6">
        <w:t>resources</w:t>
      </w:r>
      <w:r w:rsidR="00662E55">
        <w:t xml:space="preserve"> so it can</w:t>
      </w:r>
      <w:r>
        <w:t xml:space="preserve"> access the target cell</w:t>
      </w:r>
      <w:r w:rsidR="00C266AD">
        <w:t xml:space="preserve">. </w:t>
      </w:r>
      <w:r w:rsidR="00263B89">
        <w:t>Whether the configured UL grant is released or not should be up to the NW implementation to decide.</w:t>
      </w:r>
    </w:p>
    <w:p w:rsidR="006350E9" w:rsidP="00A478FE" w:rsidRDefault="00263B89" w14:paraId="18631A27" w14:textId="61C019F3">
      <w:pPr>
        <w:jc w:val="both"/>
      </w:pPr>
      <w:r w:rsidRPr="00263B89">
        <w:rPr>
          <w:b/>
          <w:bCs/>
        </w:rPr>
        <w:t>Proposal</w:t>
      </w:r>
      <w:r w:rsidR="000A56AA">
        <w:rPr>
          <w:b/>
          <w:bCs/>
        </w:rPr>
        <w:t xml:space="preserve"> 4</w:t>
      </w:r>
      <w:r w:rsidRPr="00263B89">
        <w:rPr>
          <w:b/>
          <w:bCs/>
        </w:rPr>
        <w:t xml:space="preserve">: After RACH-less HO completion, it is up to network implementation whether the pre-allocated UL </w:t>
      </w:r>
      <w:r w:rsidR="00D80824">
        <w:rPr>
          <w:b/>
          <w:bCs/>
        </w:rPr>
        <w:t>resources</w:t>
      </w:r>
      <w:r w:rsidRPr="00263B89">
        <w:rPr>
          <w:b/>
          <w:bCs/>
        </w:rPr>
        <w:t xml:space="preserve"> </w:t>
      </w:r>
      <w:r w:rsidR="00D80824">
        <w:rPr>
          <w:b/>
          <w:bCs/>
        </w:rPr>
        <w:t>are</w:t>
      </w:r>
      <w:r w:rsidRPr="00263B89">
        <w:rPr>
          <w:b/>
          <w:bCs/>
        </w:rPr>
        <w:t xml:space="preserve"> released or not</w:t>
      </w:r>
      <w:r w:rsidR="007E2FAD">
        <w:rPr>
          <w:b/>
          <w:bCs/>
        </w:rPr>
        <w:t xml:space="preserve"> (i.e. resources are kept by the UE until not explicitly released by the NW)</w:t>
      </w:r>
      <w:r w:rsidRPr="00263B89">
        <w:rPr>
          <w:b/>
          <w:bCs/>
        </w:rPr>
        <w:t>.</w:t>
      </w:r>
    </w:p>
    <w:p w:rsidR="00E02DF1" w:rsidP="00403BBD" w:rsidRDefault="00E02DF1" w14:paraId="027A501B" w14:textId="2458505D">
      <w:pPr>
        <w:pStyle w:val="Heading2"/>
      </w:pPr>
      <w:r w:rsidRPr="00E02DF1">
        <w:t xml:space="preserve">RACH-less HO </w:t>
      </w:r>
      <w:r>
        <w:t>failure</w:t>
      </w:r>
    </w:p>
    <w:p w:rsidRPr="002C404F" w:rsidR="002C404F" w:rsidP="00A478FE" w:rsidRDefault="00B84A1E" w14:paraId="2C267DD2" w14:textId="503F05E2">
      <w:pPr>
        <w:jc w:val="both"/>
      </w:pPr>
      <w:r>
        <w:t xml:space="preserve">In </w:t>
      </w:r>
      <w:r w:rsidR="00F83B2E">
        <w:fldChar w:fldCharType="begin"/>
      </w:r>
      <w:r w:rsidR="00F83B2E">
        <w:instrText xml:space="preserve"> REF _Ref134525968 \w \h </w:instrText>
      </w:r>
      <w:r w:rsidR="00F83B2E">
        <w:fldChar w:fldCharType="separate"/>
      </w:r>
      <w:r w:rsidR="00F83B2E">
        <w:t>[3]</w:t>
      </w:r>
      <w:r w:rsidR="00F83B2E">
        <w:fldChar w:fldCharType="end"/>
      </w:r>
      <w:r w:rsidR="00834B6F">
        <w:t xml:space="preserve">, the aspect of what to do in case of RACH-less HO failure was left </w:t>
      </w:r>
      <w:r w:rsidR="00FB3861">
        <w:t>open for further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D4C" w:rsidTr="00F75D4C" w14:paraId="40B7D870" w14:textId="77777777">
        <w:tc>
          <w:tcPr>
            <w:tcW w:w="9629" w:type="dxa"/>
          </w:tcPr>
          <w:p w:rsidRPr="000F0A91" w:rsidR="000F0A91" w:rsidP="00F75D4C" w:rsidRDefault="000F0A91" w14:paraId="3FAB2119" w14:textId="40DA60BA">
            <w:r w:rsidRPr="007A1C85">
              <w:rPr>
                <w:highlight w:val="green"/>
              </w:rPr>
              <w:t>Agreements via email – from offline 109:</w:t>
            </w:r>
          </w:p>
          <w:p w:rsidRPr="00F75D4C" w:rsidR="00F75D4C" w:rsidP="00F75D4C" w:rsidRDefault="00F75D4C" w14:paraId="05A90880" w14:textId="508E0FC0">
            <w:pPr>
              <w:rPr>
                <w:highlight w:val="yellow"/>
              </w:rPr>
            </w:pPr>
            <w:r w:rsidRPr="00CB34BF">
              <w:rPr>
                <w:highlight w:val="yellow"/>
              </w:rPr>
              <w:t>FFS RACH-less HO failure handling, e.g. whether UE fallback to RACH-based HO to the target cell</w:t>
            </w:r>
          </w:p>
        </w:tc>
      </w:tr>
    </w:tbl>
    <w:p w:rsidR="00F75D4C" w:rsidP="00A478FE" w:rsidRDefault="00F75D4C" w14:paraId="328DBBC6" w14:textId="77777777">
      <w:pPr>
        <w:jc w:val="both"/>
      </w:pPr>
    </w:p>
    <w:p w:rsidR="009B4830" w:rsidP="00A478FE" w:rsidRDefault="00AB1A80" w14:paraId="58FD4A26" w14:textId="7BC21BB3">
      <w:pPr>
        <w:jc w:val="both"/>
      </w:pPr>
      <w:r>
        <w:t>It might be the case where the UE fails to access the target cell using RACH-less HO</w:t>
      </w:r>
      <w:r w:rsidR="006B4657">
        <w:t xml:space="preserve"> due to</w:t>
      </w:r>
      <w:r w:rsidR="00EE77B3">
        <w:t>, e.g.,</w:t>
      </w:r>
      <w:r w:rsidR="006B4657">
        <w:t xml:space="preserve"> </w:t>
      </w:r>
      <w:r w:rsidR="00EE77B3">
        <w:t>variable radio propagation conditions, target cell congestion</w:t>
      </w:r>
      <w:r w:rsidR="00A15D12">
        <w:t>, synchronization failure</w:t>
      </w:r>
      <w:r w:rsidR="00A67238">
        <w:t xml:space="preserve"> </w:t>
      </w:r>
      <w:r w:rsidR="00457427">
        <w:t>or</w:t>
      </w:r>
      <w:r w:rsidR="00A67238">
        <w:t xml:space="preserve"> </w:t>
      </w:r>
      <w:r w:rsidR="00F922A6">
        <w:t>expiration of validity timers</w:t>
      </w:r>
      <w:r>
        <w:t xml:space="preserve">. In that case, the UE requires a fallback solution. </w:t>
      </w:r>
    </w:p>
    <w:p w:rsidRPr="009635F8" w:rsidR="00C96431" w:rsidP="00A478FE" w:rsidRDefault="00C96431" w14:paraId="25A7C828" w14:textId="4D45274F">
      <w:pPr>
        <w:jc w:val="both"/>
        <w:rPr>
          <w:b/>
          <w:bCs/>
        </w:rPr>
      </w:pPr>
      <w:r w:rsidRPr="009635F8">
        <w:rPr>
          <w:b/>
          <w:bCs/>
        </w:rPr>
        <w:t xml:space="preserve">Observation </w:t>
      </w:r>
      <w:r w:rsidR="00527FE4">
        <w:rPr>
          <w:b/>
          <w:bCs/>
        </w:rPr>
        <w:t>4</w:t>
      </w:r>
      <w:r w:rsidRPr="009635F8">
        <w:rPr>
          <w:b/>
          <w:bCs/>
        </w:rPr>
        <w:t xml:space="preserve">: the UE </w:t>
      </w:r>
      <w:r w:rsidRPr="009635F8" w:rsidR="006872AF">
        <w:rPr>
          <w:b/>
          <w:bCs/>
        </w:rPr>
        <w:t xml:space="preserve">can declare </w:t>
      </w:r>
      <w:r w:rsidRPr="009635F8">
        <w:rPr>
          <w:b/>
          <w:bCs/>
        </w:rPr>
        <w:t>RACH-les</w:t>
      </w:r>
      <w:r w:rsidR="0030169A">
        <w:rPr>
          <w:b/>
          <w:bCs/>
        </w:rPr>
        <w:t>s</w:t>
      </w:r>
      <w:r w:rsidRPr="009635F8">
        <w:rPr>
          <w:b/>
          <w:bCs/>
        </w:rPr>
        <w:t xml:space="preserve"> HO failure</w:t>
      </w:r>
      <w:r w:rsidRPr="009635F8" w:rsidR="006872AF">
        <w:rPr>
          <w:b/>
          <w:bCs/>
        </w:rPr>
        <w:t xml:space="preserve"> due to e.g., variable radio conditions</w:t>
      </w:r>
      <w:r w:rsidRPr="009635F8">
        <w:rPr>
          <w:b/>
          <w:bCs/>
        </w:rPr>
        <w:t>.</w:t>
      </w:r>
    </w:p>
    <w:p w:rsidR="00C96431" w:rsidP="00A478FE" w:rsidRDefault="006B4657" w14:paraId="27707FCC" w14:textId="7F3382AC">
      <w:pPr>
        <w:jc w:val="both"/>
      </w:pPr>
      <w:r>
        <w:t>Regardless</w:t>
      </w:r>
      <w:r w:rsidR="009635F8">
        <w:t xml:space="preserve"> of</w:t>
      </w:r>
      <w:r>
        <w:t xml:space="preserve"> the NTN deployment,</w:t>
      </w:r>
      <w:r w:rsidR="00F25A18">
        <w:t xml:space="preserve"> after RACH-less HO failure it is likely that</w:t>
      </w:r>
      <w:r>
        <w:t xml:space="preserve"> </w:t>
      </w:r>
      <w:r w:rsidR="00F25A18">
        <w:t>target cell is still available, i.e., cell coverage did not move away yet</w:t>
      </w:r>
      <w:r w:rsidR="001840E9">
        <w:t>, and has a valid UE context</w:t>
      </w:r>
      <w:r w:rsidR="00F25A18">
        <w:t xml:space="preserve">. </w:t>
      </w:r>
      <w:r w:rsidR="00A4606D">
        <w:t>I</w:t>
      </w:r>
      <w:r w:rsidR="00F25A18">
        <w:t xml:space="preserve">n our view, </w:t>
      </w:r>
      <w:r w:rsidR="00A4606D">
        <w:t xml:space="preserve">in case of HO failure, </w:t>
      </w:r>
      <w:r w:rsidR="005226F0">
        <w:t xml:space="preserve">the UE </w:t>
      </w:r>
      <w:r w:rsidR="001840E9">
        <w:t>should</w:t>
      </w:r>
      <w:r w:rsidR="005226F0">
        <w:t xml:space="preserve"> fallback to conventional R</w:t>
      </w:r>
      <w:r w:rsidR="00A4606D">
        <w:t>RC connection re-establishment procedure</w:t>
      </w:r>
      <w:r w:rsidR="00B01A99">
        <w:t>.</w:t>
      </w:r>
      <w:r w:rsidR="00AA37EC">
        <w:t xml:space="preserve"> </w:t>
      </w:r>
    </w:p>
    <w:p w:rsidRPr="005B15C4" w:rsidR="00B01A99" w:rsidP="00A478FE" w:rsidRDefault="00B01A99" w14:paraId="4BCAA0A9" w14:textId="21B06FAC">
      <w:pPr>
        <w:jc w:val="both"/>
        <w:rPr>
          <w:b/>
          <w:bCs/>
        </w:rPr>
      </w:pPr>
      <w:r w:rsidRPr="005B15C4">
        <w:rPr>
          <w:b/>
          <w:bCs/>
        </w:rPr>
        <w:t xml:space="preserve">Proposal </w:t>
      </w:r>
      <w:r w:rsidR="000A56AA">
        <w:rPr>
          <w:b/>
          <w:bCs/>
        </w:rPr>
        <w:t>5</w:t>
      </w:r>
      <w:r w:rsidRPr="005B15C4">
        <w:rPr>
          <w:b/>
          <w:bCs/>
        </w:rPr>
        <w:t xml:space="preserve">: </w:t>
      </w:r>
      <w:r w:rsidR="002B44B4">
        <w:rPr>
          <w:b/>
          <w:bCs/>
        </w:rPr>
        <w:t xml:space="preserve">Upon </w:t>
      </w:r>
      <w:r w:rsidRPr="005B15C4" w:rsidR="005B15C4">
        <w:rPr>
          <w:b/>
          <w:bCs/>
        </w:rPr>
        <w:t xml:space="preserve">RACH-less </w:t>
      </w:r>
      <w:r w:rsidR="002B44B4">
        <w:rPr>
          <w:b/>
          <w:bCs/>
        </w:rPr>
        <w:t xml:space="preserve">HO </w:t>
      </w:r>
      <w:r w:rsidRPr="005B15C4" w:rsidR="005B15C4">
        <w:rPr>
          <w:b/>
          <w:bCs/>
        </w:rPr>
        <w:t xml:space="preserve">failure, the UE should fallback to conventional </w:t>
      </w:r>
      <w:r w:rsidR="00A4606D">
        <w:rPr>
          <w:b/>
          <w:bCs/>
        </w:rPr>
        <w:t>RRC connection re-establishment</w:t>
      </w:r>
      <w:r w:rsidRPr="005B15C4" w:rsidR="005B15C4">
        <w:rPr>
          <w:b/>
          <w:bCs/>
        </w:rPr>
        <w:t xml:space="preserve"> procedure.</w:t>
      </w:r>
    </w:p>
    <w:p w:rsidR="00BB54A8" w:rsidP="00A478FE" w:rsidRDefault="00BB54A8" w14:paraId="6C51E3C5" w14:textId="77777777">
      <w:pPr>
        <w:jc w:val="both"/>
      </w:pPr>
    </w:p>
    <w:p w:rsidR="00F75D4C" w:rsidP="00403BBD" w:rsidRDefault="000D6459" w14:paraId="47C4EA01" w14:textId="197BF003">
      <w:pPr>
        <w:pStyle w:val="Heading2"/>
      </w:pPr>
      <w:r w:rsidRPr="000D6459">
        <w:t>RACH-less HO combined with CHO</w:t>
      </w:r>
      <w:r w:rsidR="00047060">
        <w:t xml:space="preserve"> or unchanged PCI</w:t>
      </w:r>
    </w:p>
    <w:p w:rsidRPr="002B44B4" w:rsidR="002B44B4" w:rsidP="00A478FE" w:rsidRDefault="00682E87" w14:paraId="331B7DF0" w14:textId="01D56D4A">
      <w:pPr>
        <w:jc w:val="both"/>
      </w:pPr>
      <w:r>
        <w:t>Finally, t</w:t>
      </w:r>
      <w:r w:rsidR="002B44B4">
        <w:t xml:space="preserve">he following </w:t>
      </w:r>
      <w:r>
        <w:t xml:space="preserve">agreements were made regarding </w:t>
      </w:r>
      <w:r w:rsidR="000C0874">
        <w:t>the combination of RACH-less HO with conditional HO</w:t>
      </w:r>
      <w:r w:rsidR="005C3C94">
        <w:t xml:space="preserve"> (CHO)</w:t>
      </w:r>
      <w:r w:rsidR="00A4606D">
        <w:t xml:space="preserve"> procedure</w:t>
      </w:r>
      <w:r w:rsidR="005C3C9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DF1" w:rsidTr="00E02DF1" w14:paraId="3AFC5D27" w14:textId="77777777">
        <w:tc>
          <w:tcPr>
            <w:tcW w:w="9629" w:type="dxa"/>
          </w:tcPr>
          <w:p w:rsidRPr="00E02DF1" w:rsidR="00E02DF1" w:rsidP="00E02DF1" w:rsidRDefault="00E02DF1" w14:paraId="618CB2C5" w14:textId="6E28897A">
            <w:r w:rsidRPr="007A1C85">
              <w:rPr>
                <w:highlight w:val="green"/>
              </w:rPr>
              <w:t>Agreements via email – from offline 109:</w:t>
            </w:r>
          </w:p>
          <w:p w:rsidR="00E02DF1" w:rsidP="00E02DF1" w:rsidRDefault="00E02DF1" w14:paraId="4A305366" w14:textId="03A81079">
            <w:r w:rsidRPr="00CB34BF">
              <w:rPr>
                <w:highlight w:val="yellow"/>
              </w:rPr>
              <w:t>FFS procedure for RACH-less HO combined with PCI unchanged or CHO if supported</w:t>
            </w:r>
          </w:p>
        </w:tc>
      </w:tr>
    </w:tbl>
    <w:p w:rsidR="002B44B4" w:rsidP="00A478FE" w:rsidRDefault="002B44B4" w14:paraId="23FD00DA" w14:textId="77777777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2A09" w:rsidTr="00F62A09" w14:paraId="35EE1865" w14:textId="77777777">
        <w:tc>
          <w:tcPr>
            <w:tcW w:w="9629" w:type="dxa"/>
          </w:tcPr>
          <w:p w:rsidR="00F62A09" w:rsidP="00F62A09" w:rsidRDefault="00F62A09" w14:paraId="5D2A4952" w14:textId="1453FF72">
            <w:r w:rsidRPr="007A1C85">
              <w:rPr>
                <w:highlight w:val="green"/>
              </w:rPr>
              <w:lastRenderedPageBreak/>
              <w:t>Agreements online:</w:t>
            </w:r>
          </w:p>
          <w:p w:rsidR="00F62A09" w:rsidP="00A478FE" w:rsidRDefault="00F62A09" w14:paraId="3C7D81EC" w14:textId="5F8C0730">
            <w:pPr>
              <w:jc w:val="both"/>
            </w:pPr>
            <w:r w:rsidRPr="00A14E90">
              <w:t>2.</w:t>
            </w:r>
            <w:r w:rsidRPr="00A14E90">
              <w:tab/>
            </w:r>
            <w:r w:rsidRPr="00A14E90">
              <w:t xml:space="preserve">Consider to support combining RACH-less HO with time-based CHO for NTN, </w:t>
            </w:r>
            <w:proofErr w:type="gramStart"/>
            <w:r w:rsidRPr="00A14E90">
              <w:t>taking into account</w:t>
            </w:r>
            <w:proofErr w:type="gramEnd"/>
            <w:r w:rsidRPr="00A14E90">
              <w:t xml:space="preserve"> the 1) </w:t>
            </w:r>
            <w:r>
              <w:t xml:space="preserve"> </w:t>
            </w:r>
            <w:r w:rsidRPr="00A14E90">
              <w:t>validity of pre-allocated grant and potential waste of reserved resource; 2) when/how to provide dynamic grant in PDCCH.</w:t>
            </w:r>
          </w:p>
        </w:tc>
      </w:tr>
    </w:tbl>
    <w:p w:rsidRPr="00650C7D" w:rsidR="000C0874" w:rsidP="00A478FE" w:rsidRDefault="000C0874" w14:paraId="2EF9CFB6" w14:textId="77777777">
      <w:pPr>
        <w:jc w:val="both"/>
        <w:rPr>
          <w:lang w:val="en-US"/>
        </w:rPr>
      </w:pPr>
    </w:p>
    <w:p w:rsidR="008E6784" w:rsidP="002D1F0A" w:rsidRDefault="00115929" w14:paraId="4D749032" w14:textId="37422C85">
      <w:pPr>
        <w:jc w:val="both"/>
      </w:pPr>
      <w:r>
        <w:t>In Rel-17, t</w:t>
      </w:r>
      <w:r w:rsidR="00B322AF">
        <w:t>he CHO procedure</w:t>
      </w:r>
      <w:r w:rsidR="008B039A">
        <w:t xml:space="preserve"> was agreed</w:t>
      </w:r>
      <w:r w:rsidR="00B322AF">
        <w:t xml:space="preserve"> </w:t>
      </w:r>
      <w:r>
        <w:t xml:space="preserve">as the baseline HO procedure </w:t>
      </w:r>
      <w:r w:rsidR="008B039A">
        <w:t xml:space="preserve">since it allows </w:t>
      </w:r>
      <w:r w:rsidR="00544816">
        <w:t>configuration of the target cell in advance a</w:t>
      </w:r>
      <w:r w:rsidR="00C77DD4">
        <w:t xml:space="preserve">nd </w:t>
      </w:r>
      <w:r w:rsidR="00A4606D">
        <w:t xml:space="preserve">allows </w:t>
      </w:r>
      <w:r w:rsidR="007176AE">
        <w:t>mitigation of all UE</w:t>
      </w:r>
      <w:r w:rsidR="00FB4759">
        <w:t>s</w:t>
      </w:r>
      <w:r w:rsidR="007176AE">
        <w:t xml:space="preserve"> accessing at the same time the target cell. However, the CHO execution is unknown</w:t>
      </w:r>
      <w:r w:rsidR="00643BC6">
        <w:t>. This arises potential issues when combining with RACH-less HO</w:t>
      </w:r>
      <w:r w:rsidR="005578BE">
        <w:t>. If</w:t>
      </w:r>
      <w:r w:rsidR="00643BC6">
        <w:t xml:space="preserve"> </w:t>
      </w:r>
      <w:r w:rsidR="005578BE">
        <w:t xml:space="preserve">the UE is configured with a pre-allocated UL grant, </w:t>
      </w:r>
      <w:r w:rsidR="00450C49">
        <w:t xml:space="preserve">the UL resources might be unnecessary reserved </w:t>
      </w:r>
      <w:r w:rsidR="00041FC4">
        <w:t xml:space="preserve">for an unknown period, while if the UE is configured with a dynamic UL grant, </w:t>
      </w:r>
      <w:r w:rsidR="003C6EE0">
        <w:t xml:space="preserve">the NW might not know when to provide </w:t>
      </w:r>
      <w:r w:rsidR="005D77C5">
        <w:t xml:space="preserve">the dynamic grant in PDCCH. </w:t>
      </w:r>
      <w:r w:rsidR="00613D74">
        <w:t xml:space="preserve">Another issue might be the </w:t>
      </w:r>
      <w:r w:rsidR="001E3941">
        <w:t>validity of N</w:t>
      </w:r>
      <w:r w:rsidR="00F537B9">
        <w:rPr>
          <w:vertAlign w:val="subscript"/>
        </w:rPr>
        <w:t>TA</w:t>
      </w:r>
      <w:r w:rsidR="001E3941">
        <w:t xml:space="preserve">. Since CHO execution is unknown, </w:t>
      </w:r>
      <w:r w:rsidR="00A20960">
        <w:t>The N</w:t>
      </w:r>
      <w:r w:rsidR="00F537B9">
        <w:rPr>
          <w:vertAlign w:val="subscript"/>
        </w:rPr>
        <w:t>TA</w:t>
      </w:r>
      <w:r w:rsidR="00A20960">
        <w:t xml:space="preserve"> provisioned to the UE might become invalid by the time the UE attempts to access the target cell.</w:t>
      </w:r>
      <w:r w:rsidR="0024492F">
        <w:t xml:space="preserve"> </w:t>
      </w:r>
    </w:p>
    <w:p w:rsidRPr="005D18A4" w:rsidR="00052B9A" w:rsidP="00052B9A" w:rsidRDefault="00052B9A" w14:paraId="5FB91822" w14:textId="77777777">
      <w:pPr>
        <w:jc w:val="both"/>
        <w:rPr>
          <w:b/>
          <w:bCs/>
        </w:rPr>
      </w:pPr>
      <w:r w:rsidRPr="005D18A4">
        <w:rPr>
          <w:b/>
          <w:bCs/>
        </w:rPr>
        <w:t xml:space="preserve">Observation </w:t>
      </w:r>
      <w:r>
        <w:rPr>
          <w:b/>
          <w:bCs/>
        </w:rPr>
        <w:t>5</w:t>
      </w:r>
      <w:r w:rsidRPr="005D18A4">
        <w:rPr>
          <w:b/>
          <w:bCs/>
        </w:rPr>
        <w:t>: joint usage of RACH-less and CHO adds further complexity.</w:t>
      </w:r>
    </w:p>
    <w:p w:rsidRPr="001554BF" w:rsidR="00052B9A" w:rsidP="002D1F0A" w:rsidRDefault="00052B9A" w14:paraId="6C759D72" w14:textId="31EC939F">
      <w:pPr>
        <w:jc w:val="both"/>
        <w:rPr>
          <w:b/>
          <w:bCs/>
        </w:rPr>
      </w:pPr>
      <w:r w:rsidRPr="001554BF">
        <w:rPr>
          <w:b/>
          <w:bCs/>
        </w:rPr>
        <w:t xml:space="preserve">Observation 6: </w:t>
      </w:r>
      <w:r w:rsidRPr="001554BF" w:rsidR="007E7E81">
        <w:rPr>
          <w:b/>
          <w:bCs/>
        </w:rPr>
        <w:t>D</w:t>
      </w:r>
      <w:r w:rsidRPr="001554BF" w:rsidR="00EA64A4">
        <w:rPr>
          <w:b/>
          <w:bCs/>
        </w:rPr>
        <w:t>ynamic UL grant can be less expensive configuration in terms of resources as compare</w:t>
      </w:r>
      <w:r w:rsidR="00F537B9">
        <w:rPr>
          <w:b/>
          <w:bCs/>
        </w:rPr>
        <w:t>d</w:t>
      </w:r>
      <w:r w:rsidRPr="001554BF" w:rsidR="00EA64A4">
        <w:rPr>
          <w:b/>
          <w:bCs/>
        </w:rPr>
        <w:t xml:space="preserve"> with pre-allocated UL </w:t>
      </w:r>
      <w:proofErr w:type="gramStart"/>
      <w:r w:rsidRPr="001554BF" w:rsidR="00EA64A4">
        <w:rPr>
          <w:b/>
          <w:bCs/>
        </w:rPr>
        <w:t>grant</w:t>
      </w:r>
      <w:proofErr w:type="gramEnd"/>
      <w:r w:rsidRPr="001554BF" w:rsidR="00E60259">
        <w:rPr>
          <w:b/>
          <w:bCs/>
        </w:rPr>
        <w:t xml:space="preserve"> but </w:t>
      </w:r>
      <w:r w:rsidRPr="001554BF" w:rsidR="001554BF">
        <w:rPr>
          <w:b/>
          <w:bCs/>
        </w:rPr>
        <w:t>it can increase service interruption</w:t>
      </w:r>
      <w:r w:rsidRPr="001554BF" w:rsidR="007E7E81">
        <w:rPr>
          <w:b/>
          <w:bCs/>
        </w:rPr>
        <w:t>.</w:t>
      </w:r>
    </w:p>
    <w:p w:rsidR="001554BF" w:rsidP="002D1F0A" w:rsidRDefault="008E6784" w14:paraId="3E085404" w14:textId="00B2B639">
      <w:pPr>
        <w:jc w:val="both"/>
      </w:pPr>
      <w:r>
        <w:t>Despite the most straightforward option</w:t>
      </w:r>
      <w:r w:rsidR="0015539E">
        <w:t xml:space="preserve"> for RAN2 should be to not support joint usage of RACH-less and CHO due to </w:t>
      </w:r>
      <w:r w:rsidR="003B4598">
        <w:t>the added complexity, it is true that</w:t>
      </w:r>
      <w:r w:rsidR="00D03C41">
        <w:t xml:space="preserve"> the combination of RACH-less with</w:t>
      </w:r>
      <w:r w:rsidR="003B4598">
        <w:t xml:space="preserve"> time-based CHO may</w:t>
      </w:r>
      <w:r w:rsidR="00D03C41">
        <w:t xml:space="preserve"> be feasible</w:t>
      </w:r>
      <w:r w:rsidR="00B45C14">
        <w:t xml:space="preserve">. When time-based CHO is configured, </w:t>
      </w:r>
      <w:r w:rsidR="00EB4734">
        <w:t xml:space="preserve">the NW </w:t>
      </w:r>
      <w:r w:rsidR="00270690">
        <w:t>knows that UE will attempts to access target cell between T1 and T2.</w:t>
      </w:r>
      <w:r w:rsidR="008774D1">
        <w:t xml:space="preserve"> If time window T1-T2 is small enough and close to t-Service, the </w:t>
      </w:r>
      <w:r w:rsidR="00C37D3A">
        <w:t xml:space="preserve">waste of allocated UL resources can be mitigated. </w:t>
      </w:r>
      <w:r w:rsidR="001554BF">
        <w:t>However, in our view, such combination does not show major differences with a conventional HO and, hence, it does not provide significant gains.</w:t>
      </w:r>
    </w:p>
    <w:p w:rsidRPr="001554BF" w:rsidR="00352182" w:rsidP="002D1F0A" w:rsidRDefault="001554BF" w14:paraId="2A1A7047" w14:textId="7A138C6D">
      <w:pPr>
        <w:jc w:val="both"/>
        <w:rPr>
          <w:b/>
          <w:bCs/>
        </w:rPr>
      </w:pPr>
      <w:r w:rsidRPr="001554BF">
        <w:rPr>
          <w:b/>
          <w:bCs/>
        </w:rPr>
        <w:t xml:space="preserve">Observation 7: In order to work, time-based CHO must be configured and triggered in a similar manner as conventional HO. Therefore, there is no relevant gain combining RACH-less with time-based CHO.   </w:t>
      </w:r>
      <w:r w:rsidRPr="001554BF" w:rsidR="000106AF">
        <w:rPr>
          <w:b/>
          <w:bCs/>
        </w:rPr>
        <w:t xml:space="preserve"> </w:t>
      </w:r>
    </w:p>
    <w:p w:rsidRPr="005D18A4" w:rsidR="0076566D" w:rsidP="002D1F0A" w:rsidRDefault="0076566D" w14:paraId="71EF8AD1" w14:textId="63055C42">
      <w:pPr>
        <w:jc w:val="both"/>
        <w:rPr>
          <w:b/>
          <w:bCs/>
        </w:rPr>
      </w:pPr>
      <w:r w:rsidRPr="005D18A4">
        <w:rPr>
          <w:b/>
          <w:bCs/>
        </w:rPr>
        <w:t xml:space="preserve">Proposal </w:t>
      </w:r>
      <w:r w:rsidR="000A56AA">
        <w:rPr>
          <w:b/>
          <w:bCs/>
        </w:rPr>
        <w:t>6</w:t>
      </w:r>
      <w:r w:rsidRPr="005D18A4">
        <w:rPr>
          <w:b/>
          <w:bCs/>
        </w:rPr>
        <w:t xml:space="preserve">: RAN2 to </w:t>
      </w:r>
      <w:r w:rsidRPr="005D18A4" w:rsidR="00353CF0">
        <w:rPr>
          <w:b/>
          <w:bCs/>
        </w:rPr>
        <w:t xml:space="preserve">further discuss the </w:t>
      </w:r>
      <w:r w:rsidRPr="005D18A4" w:rsidR="00AE5795">
        <w:rPr>
          <w:b/>
          <w:bCs/>
        </w:rPr>
        <w:t>joint usage of</w:t>
      </w:r>
      <w:r w:rsidRPr="005D18A4">
        <w:rPr>
          <w:b/>
          <w:bCs/>
        </w:rPr>
        <w:t xml:space="preserve"> RACH-less and</w:t>
      </w:r>
      <w:r w:rsidRPr="005D18A4" w:rsidR="00AE5795">
        <w:rPr>
          <w:b/>
          <w:bCs/>
        </w:rPr>
        <w:t xml:space="preserve"> time-based</w:t>
      </w:r>
      <w:r w:rsidRPr="005D18A4">
        <w:rPr>
          <w:b/>
          <w:bCs/>
        </w:rPr>
        <w:t xml:space="preserve"> CHO</w:t>
      </w:r>
      <w:r w:rsidRPr="005D18A4" w:rsidR="00AE5795">
        <w:rPr>
          <w:b/>
          <w:bCs/>
        </w:rPr>
        <w:t xml:space="preserve"> in NTN</w:t>
      </w:r>
      <w:r w:rsidRPr="005D18A4">
        <w:rPr>
          <w:b/>
          <w:bCs/>
        </w:rPr>
        <w:t>.</w:t>
      </w:r>
      <w:r w:rsidR="00684DA4">
        <w:rPr>
          <w:b/>
          <w:bCs/>
        </w:rPr>
        <w:t xml:space="preserve"> In particular, if there is a significant gain in comparison to the conventional HO. </w:t>
      </w:r>
    </w:p>
    <w:p w:rsidRPr="008E345B" w:rsidR="00F71DB8" w:rsidP="002D1F0A" w:rsidRDefault="005D18A4" w14:paraId="589F6FFA" w14:textId="5FB1289E">
      <w:pPr>
        <w:jc w:val="both"/>
      </w:pPr>
      <w:r w:rsidRPr="008E345B">
        <w:t xml:space="preserve">Finally, </w:t>
      </w:r>
      <w:r w:rsidRPr="008E345B" w:rsidR="00E24F24">
        <w:t xml:space="preserve">the combination of RACH-less HO and PCI unchanged topic has also been </w:t>
      </w:r>
      <w:r w:rsidR="00047060">
        <w:t>considered in some papers</w:t>
      </w:r>
      <w:r w:rsidRPr="008E345B" w:rsidR="00F71DB8">
        <w:t>. In our view,</w:t>
      </w:r>
      <w:r w:rsidRPr="008E345B" w:rsidR="00FA315A">
        <w:t xml:space="preserve"> it is still unclear how unchanged PCI can work with RACH-less HO since the latter requires RRC </w:t>
      </w:r>
      <w:proofErr w:type="spellStart"/>
      <w:r w:rsidRPr="008E345B" w:rsidR="00FA315A">
        <w:t>signaling</w:t>
      </w:r>
      <w:proofErr w:type="spellEnd"/>
      <w:r w:rsidRPr="008E345B" w:rsidR="00D12B77">
        <w:t xml:space="preserve"> (i.e., L3 mobility).</w:t>
      </w:r>
      <w:r w:rsidRPr="008E345B" w:rsidR="001554BF">
        <w:t xml:space="preserve"> </w:t>
      </w:r>
      <w:r w:rsidRPr="008E345B" w:rsidR="00F71DB8">
        <w:t>RAN2 should wait for RAN1 response to further discuss the applicability of unchanged PCI to other features.</w:t>
      </w:r>
    </w:p>
    <w:p w:rsidRPr="008E345B" w:rsidR="001554BF" w:rsidP="002D1F0A" w:rsidRDefault="008C3D61" w14:paraId="20FF367E" w14:textId="46FD2514">
      <w:pPr>
        <w:jc w:val="both"/>
        <w:rPr>
          <w:b/>
          <w:bCs/>
        </w:rPr>
      </w:pPr>
      <w:r>
        <w:rPr>
          <w:b/>
          <w:bCs/>
        </w:rPr>
        <w:t>Proposal 7:</w:t>
      </w:r>
      <w:r w:rsidRPr="008E345B" w:rsidR="00D12B77">
        <w:rPr>
          <w:b/>
          <w:bCs/>
        </w:rPr>
        <w:t xml:space="preserve"> </w:t>
      </w:r>
      <w:r w:rsidR="0060643E">
        <w:rPr>
          <w:b/>
          <w:bCs/>
        </w:rPr>
        <w:t xml:space="preserve">The decision whether to </w:t>
      </w:r>
      <w:r w:rsidRPr="008E345B" w:rsidR="001554BF">
        <w:rPr>
          <w:b/>
          <w:bCs/>
        </w:rPr>
        <w:t xml:space="preserve"> combin</w:t>
      </w:r>
      <w:r w:rsidR="0060643E">
        <w:rPr>
          <w:b/>
          <w:bCs/>
        </w:rPr>
        <w:t>e</w:t>
      </w:r>
      <w:r w:rsidRPr="008E345B" w:rsidR="001554BF">
        <w:rPr>
          <w:b/>
          <w:bCs/>
        </w:rPr>
        <w:t xml:space="preserve"> RACH-less HO and unchanged PCI </w:t>
      </w:r>
      <w:r w:rsidR="0060643E">
        <w:rPr>
          <w:b/>
          <w:bCs/>
        </w:rPr>
        <w:t>shall be postponed until response from RAN1 is</w:t>
      </w:r>
      <w:r w:rsidR="00BF3B67">
        <w:rPr>
          <w:b/>
          <w:bCs/>
        </w:rPr>
        <w:t xml:space="preserve"> received.</w:t>
      </w:r>
    </w:p>
    <w:bookmarkEnd w:id="1"/>
    <w:p w:rsidR="00885580" w:rsidP="00885580" w:rsidRDefault="007820D0" w14:paraId="10445A01" w14:textId="65BF2491">
      <w:pPr>
        <w:pStyle w:val="Heading1"/>
      </w:pPr>
      <w:r>
        <w:t>Conclusion</w:t>
      </w:r>
    </w:p>
    <w:p w:rsidRPr="006B0FFD" w:rsidR="00947155" w:rsidP="006B0FFD" w:rsidRDefault="006B0FFD" w14:paraId="66FF7A76" w14:textId="29D91EBC">
      <w:r>
        <w:t>In t</w:t>
      </w:r>
      <w:r w:rsidRPr="007438C6">
        <w:t xml:space="preserve">his document </w:t>
      </w:r>
      <w:r>
        <w:t>we have</w:t>
      </w:r>
      <w:r w:rsidRPr="007438C6">
        <w:t xml:space="preserve"> made the following </w:t>
      </w:r>
      <w:r>
        <w:t xml:space="preserve">proposals and </w:t>
      </w:r>
      <w:r w:rsidRPr="007438C6">
        <w:t>observations:</w:t>
      </w:r>
    </w:p>
    <w:p w:rsidRPr="00461168" w:rsidR="00613AE7" w:rsidP="00613AE7" w:rsidRDefault="00613AE7" w14:paraId="597D95AC" w14:textId="77777777">
      <w:pPr>
        <w:jc w:val="both"/>
        <w:rPr>
          <w:b/>
          <w:bCs/>
          <w:lang w:val="en-US"/>
        </w:rPr>
      </w:pPr>
      <w:r w:rsidRPr="0046116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461168">
        <w:rPr>
          <w:b/>
          <w:bCs/>
          <w:lang w:val="en-US"/>
        </w:rPr>
        <w:t xml:space="preserve">: RACH-less HO </w:t>
      </w:r>
      <w:r>
        <w:rPr>
          <w:b/>
          <w:bCs/>
          <w:lang w:val="en-US"/>
        </w:rPr>
        <w:t>can be</w:t>
      </w:r>
      <w:r w:rsidRPr="00461168">
        <w:rPr>
          <w:b/>
          <w:bCs/>
          <w:lang w:val="en-US"/>
        </w:rPr>
        <w:t xml:space="preserve"> possible</w:t>
      </w:r>
      <w:r>
        <w:rPr>
          <w:b/>
          <w:bCs/>
          <w:lang w:val="en-US"/>
        </w:rPr>
        <w:t xml:space="preserve"> in NTN scenarios,</w:t>
      </w:r>
      <w:r w:rsidRPr="00461168">
        <w:rPr>
          <w:b/>
          <w:bCs/>
          <w:lang w:val="en-US"/>
        </w:rPr>
        <w:t xml:space="preserve"> assuming the UE has valid information to conduct </w:t>
      </w:r>
      <w:r>
        <w:rPr>
          <w:b/>
          <w:bCs/>
          <w:lang w:val="en-US"/>
        </w:rPr>
        <w:t xml:space="preserve">the </w:t>
      </w:r>
      <w:r w:rsidRPr="00461168">
        <w:rPr>
          <w:b/>
          <w:bCs/>
          <w:lang w:val="en-US"/>
        </w:rPr>
        <w:t>first UL transmission</w:t>
      </w:r>
      <w:r>
        <w:rPr>
          <w:b/>
          <w:bCs/>
          <w:lang w:val="en-US"/>
        </w:rPr>
        <w:t xml:space="preserve"> in the target cell</w:t>
      </w:r>
      <w:r w:rsidRPr="00461168">
        <w:rPr>
          <w:b/>
          <w:bCs/>
          <w:lang w:val="en-US"/>
        </w:rPr>
        <w:t>.</w:t>
      </w:r>
    </w:p>
    <w:p w:rsidR="00494153" w:rsidP="00947155" w:rsidRDefault="00494153" w14:paraId="422356B6" w14:textId="026EE8DE">
      <w:p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>Observation</w:t>
      </w:r>
      <w:r w:rsidRPr="00894A16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2</w:t>
      </w:r>
      <w:r w:rsidRPr="00894A16">
        <w:rPr>
          <w:b/>
          <w:bCs/>
          <w:iCs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Pr="00894A16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can</w:t>
      </w:r>
      <w:r w:rsidRPr="00894A16">
        <w:rPr>
          <w:b/>
          <w:bCs/>
          <w:iCs/>
          <w:lang w:val="en-US"/>
        </w:rPr>
        <w:t xml:space="preserve"> be indicated whether as part of dedicated </w:t>
      </w:r>
      <w:proofErr w:type="spellStart"/>
      <w:r w:rsidRPr="00894A16">
        <w:rPr>
          <w:b/>
          <w:bCs/>
          <w:iCs/>
          <w:lang w:val="en-US"/>
        </w:rPr>
        <w:t>signalling</w:t>
      </w:r>
      <w:proofErr w:type="spellEnd"/>
      <w:r w:rsidRPr="00894A16">
        <w:rPr>
          <w:b/>
          <w:bCs/>
          <w:iCs/>
          <w:lang w:val="en-US"/>
        </w:rPr>
        <w:t xml:space="preserve"> (such as the HO command) or broadcast (e.g., in SIB).</w:t>
      </w:r>
    </w:p>
    <w:p w:rsidR="00BD7B02" w:rsidP="00BD7B02" w:rsidRDefault="00BD7B02" w14:paraId="22225ABB" w14:textId="77777777">
      <w:pPr>
        <w:jc w:val="both"/>
        <w:rPr>
          <w:b/>
          <w:bCs/>
          <w:lang w:val="fi-FI"/>
        </w:rPr>
      </w:pPr>
      <w:proofErr w:type="spellStart"/>
      <w:r w:rsidRPr="007C50CB">
        <w:rPr>
          <w:b/>
          <w:bCs/>
          <w:lang w:val="fi-FI"/>
        </w:rPr>
        <w:t>Observation</w:t>
      </w:r>
      <w:proofErr w:type="spellEnd"/>
      <w:r w:rsidRPr="007C50CB">
        <w:rPr>
          <w:b/>
          <w:bCs/>
          <w:lang w:val="fi-FI"/>
        </w:rPr>
        <w:t xml:space="preserve"> </w:t>
      </w:r>
      <w:r>
        <w:rPr>
          <w:b/>
          <w:bCs/>
          <w:lang w:val="fi-FI"/>
        </w:rPr>
        <w:t>3</w:t>
      </w:r>
      <w:r w:rsidRPr="007C50CB">
        <w:rPr>
          <w:b/>
          <w:bCs/>
          <w:lang w:val="fi-FI"/>
        </w:rPr>
        <w:t xml:space="preserve">: In </w:t>
      </w:r>
      <w:proofErr w:type="spellStart"/>
      <w:r w:rsidRPr="007C50CB">
        <w:rPr>
          <w:b/>
          <w:bCs/>
          <w:lang w:val="fi-FI"/>
        </w:rPr>
        <w:t>LTE’s</w:t>
      </w:r>
      <w:proofErr w:type="spellEnd"/>
      <w:r w:rsidRPr="007C50CB">
        <w:rPr>
          <w:b/>
          <w:bCs/>
          <w:lang w:val="fi-FI"/>
        </w:rPr>
        <w:t xml:space="preserve"> RACH-</w:t>
      </w:r>
      <w:proofErr w:type="spellStart"/>
      <w:r w:rsidRPr="007C50CB">
        <w:rPr>
          <w:b/>
          <w:bCs/>
          <w:lang w:val="fi-FI"/>
        </w:rPr>
        <w:t>less</w:t>
      </w:r>
      <w:proofErr w:type="spellEnd"/>
      <w:r w:rsidRPr="007C50CB">
        <w:rPr>
          <w:b/>
          <w:bCs/>
          <w:lang w:val="fi-FI"/>
        </w:rPr>
        <w:t xml:space="preserve"> HO, </w:t>
      </w:r>
      <w:proofErr w:type="spellStart"/>
      <w:r>
        <w:rPr>
          <w:b/>
          <w:bCs/>
          <w:lang w:val="fi-FI"/>
        </w:rPr>
        <w:t>serving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cell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indicates</w:t>
      </w:r>
      <w:proofErr w:type="spellEnd"/>
      <w:r>
        <w:rPr>
          <w:b/>
          <w:bCs/>
          <w:lang w:val="fi-FI"/>
        </w:rPr>
        <w:t xml:space="preserve"> in HO </w:t>
      </w:r>
      <w:proofErr w:type="spellStart"/>
      <w:r>
        <w:rPr>
          <w:b/>
          <w:bCs/>
          <w:lang w:val="fi-FI"/>
        </w:rPr>
        <w:t>command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the</w:t>
      </w:r>
      <w:proofErr w:type="spellEnd"/>
      <w:r>
        <w:rPr>
          <w:b/>
          <w:bCs/>
          <w:lang w:val="fi-FI"/>
        </w:rPr>
        <w:t xml:space="preserve"> UL </w:t>
      </w:r>
      <w:proofErr w:type="spellStart"/>
      <w:r>
        <w:rPr>
          <w:b/>
          <w:bCs/>
          <w:lang w:val="fi-FI"/>
        </w:rPr>
        <w:t>resources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pre-allocated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by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the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target</w:t>
      </w:r>
      <w:proofErr w:type="spellEnd"/>
      <w:r>
        <w:rPr>
          <w:b/>
          <w:bCs/>
          <w:lang w:val="fi-FI"/>
        </w:rPr>
        <w:t xml:space="preserve"> </w:t>
      </w:r>
      <w:proofErr w:type="spellStart"/>
      <w:r>
        <w:rPr>
          <w:b/>
          <w:bCs/>
          <w:lang w:val="fi-FI"/>
        </w:rPr>
        <w:t>cell</w:t>
      </w:r>
      <w:proofErr w:type="spellEnd"/>
      <w:r>
        <w:rPr>
          <w:b/>
          <w:bCs/>
          <w:lang w:val="fi-FI"/>
        </w:rPr>
        <w:t>.</w:t>
      </w:r>
    </w:p>
    <w:p w:rsidRPr="009635F8" w:rsidR="00527FE4" w:rsidP="00527FE4" w:rsidRDefault="00527FE4" w14:paraId="54BE4F51" w14:textId="4D6BBF3A">
      <w:pPr>
        <w:jc w:val="both"/>
        <w:rPr>
          <w:b/>
          <w:bCs/>
        </w:rPr>
      </w:pPr>
      <w:r w:rsidRPr="009635F8">
        <w:rPr>
          <w:b/>
          <w:bCs/>
        </w:rPr>
        <w:t xml:space="preserve">Observation </w:t>
      </w:r>
      <w:r>
        <w:rPr>
          <w:b/>
          <w:bCs/>
        </w:rPr>
        <w:t>4</w:t>
      </w:r>
      <w:r w:rsidRPr="009635F8">
        <w:rPr>
          <w:b/>
          <w:bCs/>
        </w:rPr>
        <w:t>: the UE can declare RACH-les</w:t>
      </w:r>
      <w:r w:rsidR="00BD7B02">
        <w:rPr>
          <w:b/>
          <w:bCs/>
        </w:rPr>
        <w:t>s</w:t>
      </w:r>
      <w:r w:rsidRPr="009635F8">
        <w:rPr>
          <w:b/>
          <w:bCs/>
        </w:rPr>
        <w:t xml:space="preserve"> HO failure due to e.g., variable radio conditions.</w:t>
      </w:r>
    </w:p>
    <w:p w:rsidRPr="005D18A4" w:rsidR="001554BF" w:rsidP="001554BF" w:rsidRDefault="001554BF" w14:paraId="1CD35CA7" w14:textId="77777777">
      <w:pPr>
        <w:jc w:val="both"/>
        <w:rPr>
          <w:b/>
          <w:bCs/>
        </w:rPr>
      </w:pPr>
      <w:r w:rsidRPr="005D18A4">
        <w:rPr>
          <w:b/>
          <w:bCs/>
        </w:rPr>
        <w:t xml:space="preserve">Observation </w:t>
      </w:r>
      <w:r>
        <w:rPr>
          <w:b/>
          <w:bCs/>
        </w:rPr>
        <w:t>5</w:t>
      </w:r>
      <w:r w:rsidRPr="005D18A4">
        <w:rPr>
          <w:b/>
          <w:bCs/>
        </w:rPr>
        <w:t>: joint usage of RACH-less and CHO adds further complexity.</w:t>
      </w:r>
    </w:p>
    <w:p w:rsidR="001554BF" w:rsidP="001554BF" w:rsidRDefault="001554BF" w14:paraId="73962B9C" w14:textId="1237B6EB">
      <w:pPr>
        <w:jc w:val="both"/>
        <w:rPr>
          <w:b/>
          <w:bCs/>
        </w:rPr>
      </w:pPr>
      <w:r w:rsidRPr="001554BF">
        <w:rPr>
          <w:b/>
          <w:bCs/>
        </w:rPr>
        <w:t>Observation 6: Dynamic UL grant can be less expensive configuration in terms of resources as compare</w:t>
      </w:r>
      <w:r w:rsidR="00BD7B02">
        <w:rPr>
          <w:b/>
          <w:bCs/>
        </w:rPr>
        <w:t>d</w:t>
      </w:r>
      <w:r w:rsidRPr="001554BF">
        <w:rPr>
          <w:b/>
          <w:bCs/>
        </w:rPr>
        <w:t xml:space="preserve"> with pre-allocated UL </w:t>
      </w:r>
      <w:proofErr w:type="gramStart"/>
      <w:r w:rsidRPr="001554BF">
        <w:rPr>
          <w:b/>
          <w:bCs/>
        </w:rPr>
        <w:t>grant</w:t>
      </w:r>
      <w:proofErr w:type="gramEnd"/>
      <w:r w:rsidRPr="001554BF">
        <w:rPr>
          <w:b/>
          <w:bCs/>
        </w:rPr>
        <w:t xml:space="preserve"> but it can increase service interruption.</w:t>
      </w:r>
    </w:p>
    <w:p w:rsidRPr="001554BF" w:rsidR="001554BF" w:rsidP="001554BF" w:rsidRDefault="001554BF" w14:paraId="7BD26A8C" w14:textId="77777777">
      <w:pPr>
        <w:jc w:val="both"/>
        <w:rPr>
          <w:b/>
          <w:bCs/>
        </w:rPr>
      </w:pPr>
      <w:r w:rsidRPr="001554BF">
        <w:rPr>
          <w:b/>
          <w:bCs/>
        </w:rPr>
        <w:t xml:space="preserve">Observation 7: In order to work, time-based CHO must be configured and triggered in a similar manner as conventional HO. Therefore, there is no relevant gain combining RACH-less with time-based CHO.    </w:t>
      </w:r>
    </w:p>
    <w:p w:rsidRPr="00527FE4" w:rsidR="00527FE4" w:rsidP="00947155" w:rsidRDefault="00527FE4" w14:paraId="410E1812" w14:textId="77777777">
      <w:pPr>
        <w:jc w:val="both"/>
        <w:rPr>
          <w:b/>
          <w:bCs/>
        </w:rPr>
      </w:pPr>
    </w:p>
    <w:p w:rsidR="00861A50" w:rsidP="002C4953" w:rsidRDefault="00613AE7" w14:paraId="3630CD77" w14:textId="77777777">
      <w:pPr>
        <w:jc w:val="both"/>
        <w:rPr>
          <w:b/>
          <w:bCs/>
          <w:iCs/>
          <w:lang w:val="en-US"/>
        </w:rPr>
      </w:pPr>
      <w:r w:rsidRPr="00894A16">
        <w:rPr>
          <w:b/>
          <w:bCs/>
        </w:rPr>
        <w:t xml:space="preserve">Proposal </w:t>
      </w:r>
      <w:r>
        <w:rPr>
          <w:b/>
          <w:bCs/>
        </w:rPr>
        <w:t>1</w:t>
      </w:r>
      <w:r w:rsidRPr="00894A16">
        <w:rPr>
          <w:b/>
          <w:bCs/>
        </w:rPr>
        <w:t>: Regardless of the NTN scenario, RAN</w:t>
      </w:r>
      <w:r>
        <w:rPr>
          <w:b/>
          <w:bCs/>
        </w:rPr>
        <w:t>2</w:t>
      </w:r>
      <w:r w:rsidRPr="00894A16">
        <w:rPr>
          <w:b/>
          <w:bCs/>
        </w:rPr>
        <w:t xml:space="preserve"> to decide that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TA</m:t>
            </m:r>
          </m:sub>
        </m:sSub>
      </m:oMath>
      <w:r w:rsidRPr="00894A16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is</w:t>
      </w:r>
      <w:r w:rsidRPr="00894A16">
        <w:rPr>
          <w:b/>
          <w:bCs/>
          <w:iCs/>
          <w:lang w:val="en-US"/>
        </w:rPr>
        <w:t xml:space="preserve"> always indicated, as it is in LTE RACH-less HO (baseline).</w:t>
      </w:r>
    </w:p>
    <w:p w:rsidRPr="00403BBD" w:rsidR="000A56AA" w:rsidP="002C4953" w:rsidRDefault="000A56AA" w14:paraId="49741373" w14:textId="2B1DED99">
      <w:pPr>
        <w:jc w:val="both"/>
        <w:rPr>
          <w:b/>
          <w:bCs/>
        </w:rPr>
      </w:pPr>
      <w:r w:rsidRPr="003324C1">
        <w:rPr>
          <w:b/>
          <w:bCs/>
        </w:rPr>
        <w:t>Proposal 2: RAN2 to further clarify how exactly UL synchronization is conducted in RACH-less HO (including pre-allocated and dynamic grant).</w:t>
      </w:r>
    </w:p>
    <w:p w:rsidR="00135F64" w:rsidP="00135F64" w:rsidRDefault="00135F64" w14:paraId="753030EC" w14:textId="054A7EA9">
      <w:pPr>
        <w:jc w:val="both"/>
        <w:rPr>
          <w:b/>
          <w:bCs/>
        </w:rPr>
      </w:pPr>
      <w:r w:rsidRPr="001C6F62">
        <w:rPr>
          <w:b/>
          <w:bCs/>
        </w:rPr>
        <w:t xml:space="preserve">Proposal </w:t>
      </w:r>
      <w:r w:rsidR="000A56AA">
        <w:rPr>
          <w:b/>
          <w:bCs/>
        </w:rPr>
        <w:t>3</w:t>
      </w:r>
      <w:r w:rsidRPr="001C6F62">
        <w:rPr>
          <w:b/>
          <w:bCs/>
        </w:rPr>
        <w:t xml:space="preserve">: </w:t>
      </w:r>
      <w:proofErr w:type="spellStart"/>
      <w:r w:rsidRPr="001C6F62">
        <w:rPr>
          <w:b/>
          <w:bCs/>
        </w:rPr>
        <w:t>Regardles</w:t>
      </w:r>
      <w:proofErr w:type="spellEnd"/>
      <w:r w:rsidRPr="001C6F62">
        <w:rPr>
          <w:b/>
          <w:bCs/>
        </w:rPr>
        <w:t xml:space="preserve"> of configured UL grant, RAN2 to decide to reuse LTE mechanism for confirmation of RACH-less HO completion. </w:t>
      </w:r>
    </w:p>
    <w:p w:rsidRPr="00263B89" w:rsidR="00594492" w:rsidP="00594492" w:rsidRDefault="00594492" w14:paraId="7ACBB0B6" w14:textId="473423DD">
      <w:pPr>
        <w:jc w:val="both"/>
        <w:rPr>
          <w:b/>
          <w:bCs/>
        </w:rPr>
      </w:pPr>
      <w:r w:rsidRPr="00263B89">
        <w:rPr>
          <w:b/>
          <w:bCs/>
        </w:rPr>
        <w:t xml:space="preserve">Proposal </w:t>
      </w:r>
      <w:r w:rsidR="000A56AA">
        <w:rPr>
          <w:b/>
          <w:bCs/>
        </w:rPr>
        <w:t>4</w:t>
      </w:r>
      <w:r w:rsidRPr="00263B89">
        <w:rPr>
          <w:b/>
          <w:bCs/>
        </w:rPr>
        <w:t xml:space="preserve">: After RACH-less HO completion, it is up to network implementation whether the pre-allocated UL </w:t>
      </w:r>
      <w:r>
        <w:rPr>
          <w:b/>
          <w:bCs/>
        </w:rPr>
        <w:t>resources</w:t>
      </w:r>
      <w:r w:rsidRPr="00263B89">
        <w:rPr>
          <w:b/>
          <w:bCs/>
        </w:rPr>
        <w:t xml:space="preserve"> </w:t>
      </w:r>
      <w:r>
        <w:rPr>
          <w:b/>
          <w:bCs/>
        </w:rPr>
        <w:t>are</w:t>
      </w:r>
      <w:r w:rsidRPr="00263B89">
        <w:rPr>
          <w:b/>
          <w:bCs/>
        </w:rPr>
        <w:t xml:space="preserve"> released or not</w:t>
      </w:r>
      <w:r w:rsidR="00BD7B02">
        <w:rPr>
          <w:b/>
          <w:bCs/>
        </w:rPr>
        <w:t xml:space="preserve"> (i.e. resources are kept by the UE until not explicitly released by the NW)</w:t>
      </w:r>
      <w:r w:rsidRPr="00263B89" w:rsidR="00BD7B02">
        <w:rPr>
          <w:b/>
          <w:bCs/>
        </w:rPr>
        <w:t>.</w:t>
      </w:r>
    </w:p>
    <w:p w:rsidRPr="005B15C4" w:rsidR="00A4606D" w:rsidP="00A4606D" w:rsidRDefault="00A4606D" w14:paraId="45B65028" w14:textId="3650A35D">
      <w:pPr>
        <w:jc w:val="both"/>
        <w:rPr>
          <w:b/>
          <w:bCs/>
        </w:rPr>
      </w:pPr>
      <w:r w:rsidRPr="005B15C4">
        <w:rPr>
          <w:b/>
          <w:bCs/>
        </w:rPr>
        <w:t xml:space="preserve">Proposal </w:t>
      </w:r>
      <w:r w:rsidR="000A56AA">
        <w:rPr>
          <w:b/>
          <w:bCs/>
        </w:rPr>
        <w:t>5</w:t>
      </w:r>
      <w:r w:rsidRPr="005B15C4">
        <w:rPr>
          <w:b/>
          <w:bCs/>
        </w:rPr>
        <w:t xml:space="preserve">: </w:t>
      </w:r>
      <w:r>
        <w:rPr>
          <w:b/>
          <w:bCs/>
        </w:rPr>
        <w:t xml:space="preserve">Upon </w:t>
      </w:r>
      <w:r w:rsidRPr="005B15C4">
        <w:rPr>
          <w:b/>
          <w:bCs/>
        </w:rPr>
        <w:t xml:space="preserve">RACH-less </w:t>
      </w:r>
      <w:r>
        <w:rPr>
          <w:b/>
          <w:bCs/>
        </w:rPr>
        <w:t xml:space="preserve">HO </w:t>
      </w:r>
      <w:r w:rsidRPr="005B15C4">
        <w:rPr>
          <w:b/>
          <w:bCs/>
        </w:rPr>
        <w:t xml:space="preserve">failure, the UE should fallback to conventional </w:t>
      </w:r>
      <w:r>
        <w:rPr>
          <w:b/>
          <w:bCs/>
        </w:rPr>
        <w:t>RRC connection re-establishment</w:t>
      </w:r>
      <w:r w:rsidRPr="005B15C4">
        <w:rPr>
          <w:b/>
          <w:bCs/>
        </w:rPr>
        <w:t xml:space="preserve"> procedure.</w:t>
      </w:r>
    </w:p>
    <w:p w:rsidRPr="005D18A4" w:rsidR="001554BF" w:rsidP="001554BF" w:rsidRDefault="001554BF" w14:paraId="21E2038A" w14:textId="4E97E49A">
      <w:pPr>
        <w:jc w:val="both"/>
        <w:rPr>
          <w:b/>
          <w:bCs/>
        </w:rPr>
      </w:pPr>
      <w:r w:rsidRPr="005D18A4">
        <w:rPr>
          <w:b/>
          <w:bCs/>
        </w:rPr>
        <w:t xml:space="preserve">Proposal </w:t>
      </w:r>
      <w:r w:rsidR="000A56AA">
        <w:rPr>
          <w:b/>
          <w:bCs/>
        </w:rPr>
        <w:t>6</w:t>
      </w:r>
      <w:r w:rsidRPr="005D18A4">
        <w:rPr>
          <w:b/>
          <w:bCs/>
        </w:rPr>
        <w:t>: RAN2 to further discuss the joint usage of RACH-less and time-based CHO in NTN.</w:t>
      </w:r>
      <w:r w:rsidRPr="004A54E1" w:rsidR="004A54E1">
        <w:rPr>
          <w:b/>
          <w:bCs/>
        </w:rPr>
        <w:t xml:space="preserve"> </w:t>
      </w:r>
      <w:r w:rsidR="004A54E1">
        <w:rPr>
          <w:b/>
          <w:bCs/>
        </w:rPr>
        <w:t>In particular, if there is a significant gain in comparison to the conventional HO.</w:t>
      </w:r>
    </w:p>
    <w:p w:rsidRPr="00403BBD" w:rsidR="00135F64" w:rsidP="00403BBD" w:rsidRDefault="00CF02AC" w14:paraId="67605BA2" w14:textId="538B1927">
      <w:pPr>
        <w:jc w:val="both"/>
        <w:rPr>
          <w:b/>
          <w:bCs/>
        </w:rPr>
      </w:pPr>
      <w:r>
        <w:rPr>
          <w:b/>
          <w:bCs/>
        </w:rPr>
        <w:t>Proposal 7:</w:t>
      </w:r>
      <w:r w:rsidRPr="008E345B">
        <w:rPr>
          <w:b/>
          <w:bCs/>
        </w:rPr>
        <w:t xml:space="preserve"> </w:t>
      </w:r>
      <w:r>
        <w:rPr>
          <w:b/>
          <w:bCs/>
        </w:rPr>
        <w:t xml:space="preserve">The decision whether to </w:t>
      </w:r>
      <w:r w:rsidRPr="008E345B">
        <w:rPr>
          <w:b/>
          <w:bCs/>
        </w:rPr>
        <w:t xml:space="preserve"> combin</w:t>
      </w:r>
      <w:r>
        <w:rPr>
          <w:b/>
          <w:bCs/>
        </w:rPr>
        <w:t>e</w:t>
      </w:r>
      <w:r w:rsidRPr="008E345B">
        <w:rPr>
          <w:b/>
          <w:bCs/>
        </w:rPr>
        <w:t xml:space="preserve"> RACH-less HO and unchanged PCI </w:t>
      </w:r>
      <w:r>
        <w:rPr>
          <w:b/>
          <w:bCs/>
        </w:rPr>
        <w:t>shall be postponed until response from RAN1 is received.</w:t>
      </w:r>
    </w:p>
    <w:p w:rsidR="00885580" w:rsidP="00885580" w:rsidRDefault="00885580" w14:paraId="53CD9119" w14:textId="5206E1F5">
      <w:pPr>
        <w:pStyle w:val="Heading1"/>
        <w:numPr>
          <w:ilvl w:val="0"/>
          <w:numId w:val="0"/>
        </w:numPr>
      </w:pPr>
      <w:r>
        <w:t>References</w:t>
      </w:r>
    </w:p>
    <w:p w:rsidRPr="004A6F4A" w:rsidR="004A6F4A" w:rsidP="004A6F4A" w:rsidRDefault="004A6F4A" w14:paraId="4E7DAFEC" w14:textId="77777777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name="_Ref134526035" w:id="2"/>
      <w:r w:rsidRPr="004A6F4A">
        <w:rPr>
          <w:sz w:val="20"/>
          <w:szCs w:val="20"/>
        </w:rPr>
        <w:t xml:space="preserve">R2-2301901, “Report </w:t>
      </w:r>
      <w:proofErr w:type="spellStart"/>
      <w:r w:rsidRPr="004A6F4A">
        <w:rPr>
          <w:sz w:val="20"/>
          <w:szCs w:val="20"/>
        </w:rPr>
        <w:t>from</w:t>
      </w:r>
      <w:proofErr w:type="spellEnd"/>
      <w:r w:rsidRPr="004A6F4A">
        <w:rPr>
          <w:sz w:val="20"/>
          <w:szCs w:val="20"/>
        </w:rPr>
        <w:t xml:space="preserve"> </w:t>
      </w:r>
      <w:proofErr w:type="spellStart"/>
      <w:r w:rsidRPr="004A6F4A">
        <w:rPr>
          <w:sz w:val="20"/>
          <w:szCs w:val="20"/>
        </w:rPr>
        <w:t>Break</w:t>
      </w:r>
      <w:proofErr w:type="spellEnd"/>
      <w:r w:rsidRPr="004A6F4A">
        <w:rPr>
          <w:sz w:val="20"/>
          <w:szCs w:val="20"/>
        </w:rPr>
        <w:t xml:space="preserve">-out session on NR-NTN, </w:t>
      </w:r>
      <w:proofErr w:type="spellStart"/>
      <w:r w:rsidRPr="004A6F4A">
        <w:rPr>
          <w:sz w:val="20"/>
          <w:szCs w:val="20"/>
        </w:rPr>
        <w:t>IoT</w:t>
      </w:r>
      <w:proofErr w:type="spellEnd"/>
      <w:r w:rsidRPr="004A6F4A">
        <w:rPr>
          <w:sz w:val="20"/>
          <w:szCs w:val="20"/>
        </w:rPr>
        <w:t xml:space="preserve">-NTN and </w:t>
      </w:r>
      <w:proofErr w:type="spellStart"/>
      <w:r w:rsidRPr="004A6F4A">
        <w:rPr>
          <w:sz w:val="20"/>
          <w:szCs w:val="20"/>
        </w:rPr>
        <w:t>RedCap</w:t>
      </w:r>
      <w:proofErr w:type="spellEnd"/>
      <w:r w:rsidRPr="004A6F4A">
        <w:rPr>
          <w:sz w:val="20"/>
          <w:szCs w:val="20"/>
        </w:rPr>
        <w:t xml:space="preserve">” 3GPP TSG RAN2 </w:t>
      </w:r>
      <w:proofErr w:type="spellStart"/>
      <w:r w:rsidRPr="004A6F4A">
        <w:rPr>
          <w:sz w:val="20"/>
          <w:szCs w:val="20"/>
        </w:rPr>
        <w:t>Meeting</w:t>
      </w:r>
      <w:proofErr w:type="spellEnd"/>
      <w:r w:rsidRPr="004A6F4A">
        <w:rPr>
          <w:sz w:val="20"/>
          <w:szCs w:val="20"/>
        </w:rPr>
        <w:t xml:space="preserve"> #121 </w:t>
      </w:r>
      <w:proofErr w:type="spellStart"/>
      <w:r w:rsidRPr="004A6F4A">
        <w:rPr>
          <w:sz w:val="20"/>
          <w:szCs w:val="20"/>
        </w:rPr>
        <w:t>Meeting</w:t>
      </w:r>
      <w:proofErr w:type="spellEnd"/>
      <w:r w:rsidRPr="004A6F4A">
        <w:rPr>
          <w:sz w:val="20"/>
          <w:szCs w:val="20"/>
        </w:rPr>
        <w:t xml:space="preserve">, </w:t>
      </w:r>
      <w:proofErr w:type="spellStart"/>
      <w:r w:rsidRPr="004A6F4A">
        <w:rPr>
          <w:sz w:val="20"/>
          <w:szCs w:val="20"/>
        </w:rPr>
        <w:t>February</w:t>
      </w:r>
      <w:proofErr w:type="spellEnd"/>
      <w:r w:rsidRPr="004A6F4A">
        <w:rPr>
          <w:sz w:val="20"/>
          <w:szCs w:val="20"/>
        </w:rPr>
        <w:t xml:space="preserve"> 27th-March 3rd 2023.</w:t>
      </w:r>
      <w:bookmarkEnd w:id="2"/>
    </w:p>
    <w:p w:rsidRPr="004A6F4A" w:rsidR="004A6F4A" w:rsidP="004A6F4A" w:rsidRDefault="001F1C71" w14:paraId="05EB7B7A" w14:textId="3A0F4AC0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name="_Ref134525963" w:id="3"/>
      <w:r w:rsidRPr="001F1C71">
        <w:rPr>
          <w:sz w:val="20"/>
          <w:szCs w:val="20"/>
        </w:rPr>
        <w:t>R2-2304201</w:t>
      </w:r>
      <w:r w:rsidRPr="004A6F4A" w:rsidR="004A6F4A">
        <w:rPr>
          <w:sz w:val="20"/>
          <w:szCs w:val="20"/>
        </w:rPr>
        <w:t xml:space="preserve">, “Report </w:t>
      </w:r>
      <w:proofErr w:type="spellStart"/>
      <w:r w:rsidRPr="004A6F4A" w:rsidR="004A6F4A">
        <w:rPr>
          <w:sz w:val="20"/>
          <w:szCs w:val="20"/>
        </w:rPr>
        <w:t>from</w:t>
      </w:r>
      <w:proofErr w:type="spellEnd"/>
      <w:r w:rsidRPr="004A6F4A" w:rsidR="004A6F4A">
        <w:rPr>
          <w:sz w:val="20"/>
          <w:szCs w:val="20"/>
        </w:rPr>
        <w:t xml:space="preserve"> </w:t>
      </w:r>
      <w:proofErr w:type="spellStart"/>
      <w:r w:rsidRPr="004A6F4A" w:rsidR="004A6F4A">
        <w:rPr>
          <w:sz w:val="20"/>
          <w:szCs w:val="20"/>
        </w:rPr>
        <w:t>Break</w:t>
      </w:r>
      <w:proofErr w:type="spellEnd"/>
      <w:r w:rsidRPr="004A6F4A" w:rsidR="004A6F4A">
        <w:rPr>
          <w:sz w:val="20"/>
          <w:szCs w:val="20"/>
        </w:rPr>
        <w:t>-out session on NR-NTN</w:t>
      </w:r>
      <w:r>
        <w:rPr>
          <w:sz w:val="20"/>
          <w:szCs w:val="20"/>
        </w:rPr>
        <w:t xml:space="preserve"> and</w:t>
      </w:r>
      <w:r w:rsidRPr="004A6F4A" w:rsidR="004A6F4A">
        <w:rPr>
          <w:sz w:val="20"/>
          <w:szCs w:val="20"/>
        </w:rPr>
        <w:t xml:space="preserve"> </w:t>
      </w:r>
      <w:proofErr w:type="spellStart"/>
      <w:r w:rsidRPr="004A6F4A" w:rsidR="004A6F4A">
        <w:rPr>
          <w:sz w:val="20"/>
          <w:szCs w:val="20"/>
        </w:rPr>
        <w:t>IoT</w:t>
      </w:r>
      <w:proofErr w:type="spellEnd"/>
      <w:r w:rsidRPr="004A6F4A" w:rsidR="004A6F4A">
        <w:rPr>
          <w:sz w:val="20"/>
          <w:szCs w:val="20"/>
        </w:rPr>
        <w:t xml:space="preserve">-NTN” 3GPP TSG RAN2 </w:t>
      </w:r>
      <w:proofErr w:type="spellStart"/>
      <w:r w:rsidRPr="004A6F4A" w:rsidR="004A6F4A">
        <w:rPr>
          <w:sz w:val="20"/>
          <w:szCs w:val="20"/>
        </w:rPr>
        <w:t>Meeting</w:t>
      </w:r>
      <w:proofErr w:type="spellEnd"/>
      <w:r w:rsidRPr="004A6F4A" w:rsidR="004A6F4A">
        <w:rPr>
          <w:sz w:val="20"/>
          <w:szCs w:val="20"/>
        </w:rPr>
        <w:t xml:space="preserve"> #121</w:t>
      </w:r>
      <w:r w:rsidR="00807C1A">
        <w:rPr>
          <w:sz w:val="20"/>
          <w:szCs w:val="20"/>
        </w:rPr>
        <w:t>bis-e</w:t>
      </w:r>
      <w:r w:rsidRPr="004A6F4A" w:rsidR="004A6F4A">
        <w:rPr>
          <w:sz w:val="20"/>
          <w:szCs w:val="20"/>
        </w:rPr>
        <w:t xml:space="preserve"> </w:t>
      </w:r>
      <w:proofErr w:type="spellStart"/>
      <w:r w:rsidRPr="004A6F4A" w:rsidR="004A6F4A">
        <w:rPr>
          <w:sz w:val="20"/>
          <w:szCs w:val="20"/>
        </w:rPr>
        <w:t>Meeting</w:t>
      </w:r>
      <w:proofErr w:type="spellEnd"/>
      <w:r w:rsidRPr="004A6F4A" w:rsidR="004A6F4A">
        <w:rPr>
          <w:sz w:val="20"/>
          <w:szCs w:val="20"/>
        </w:rPr>
        <w:t xml:space="preserve">, </w:t>
      </w:r>
      <w:proofErr w:type="spellStart"/>
      <w:r w:rsidR="00807C1A">
        <w:rPr>
          <w:sz w:val="20"/>
          <w:szCs w:val="20"/>
        </w:rPr>
        <w:t>April</w:t>
      </w:r>
      <w:proofErr w:type="spellEnd"/>
      <w:r w:rsidR="00807C1A">
        <w:rPr>
          <w:sz w:val="20"/>
          <w:szCs w:val="20"/>
        </w:rPr>
        <w:t xml:space="preserve"> 17th-26th</w:t>
      </w:r>
      <w:r w:rsidRPr="004A6F4A" w:rsidR="004A6F4A">
        <w:rPr>
          <w:sz w:val="20"/>
          <w:szCs w:val="20"/>
        </w:rPr>
        <w:t xml:space="preserve"> 2023.</w:t>
      </w:r>
      <w:bookmarkEnd w:id="3"/>
    </w:p>
    <w:p w:rsidRPr="004A6F4A" w:rsidR="004A6F4A" w:rsidP="004A6F4A" w:rsidRDefault="004A6F4A" w14:paraId="2F24EA8B" w14:textId="49EA38F0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name="_Ref134525968" w:id="4"/>
      <w:r w:rsidRPr="004A6F4A">
        <w:rPr>
          <w:sz w:val="20"/>
          <w:szCs w:val="20"/>
        </w:rPr>
        <w:t>R2-230</w:t>
      </w:r>
      <w:r w:rsidR="00A84455">
        <w:rPr>
          <w:sz w:val="20"/>
          <w:szCs w:val="20"/>
        </w:rPr>
        <w:t>42</w:t>
      </w:r>
      <w:r w:rsidR="00695AC0">
        <w:rPr>
          <w:sz w:val="20"/>
          <w:szCs w:val="20"/>
        </w:rPr>
        <w:t>49</w:t>
      </w:r>
      <w:r w:rsidRPr="004A6F4A">
        <w:rPr>
          <w:sz w:val="20"/>
          <w:szCs w:val="20"/>
        </w:rPr>
        <w:t>, “Report</w:t>
      </w:r>
      <w:r w:rsidR="00D53451">
        <w:rPr>
          <w:sz w:val="20"/>
          <w:szCs w:val="20"/>
        </w:rPr>
        <w:t xml:space="preserve"> of </w:t>
      </w:r>
      <w:r w:rsidRPr="00D53451" w:rsidR="00D53451">
        <w:rPr>
          <w:sz w:val="20"/>
          <w:szCs w:val="20"/>
        </w:rPr>
        <w:t xml:space="preserve">[AT121bis-e][109][NR NTN </w:t>
      </w:r>
      <w:proofErr w:type="spellStart"/>
      <w:r w:rsidRPr="00D53451" w:rsidR="00D53451">
        <w:rPr>
          <w:sz w:val="20"/>
          <w:szCs w:val="20"/>
        </w:rPr>
        <w:t>Enh</w:t>
      </w:r>
      <w:proofErr w:type="spellEnd"/>
      <w:r w:rsidRPr="00D53451" w:rsidR="00D53451">
        <w:rPr>
          <w:sz w:val="20"/>
          <w:szCs w:val="20"/>
        </w:rPr>
        <w:t>] RACH-</w:t>
      </w:r>
      <w:proofErr w:type="spellStart"/>
      <w:r w:rsidRPr="00D53451" w:rsidR="00D53451">
        <w:rPr>
          <w:sz w:val="20"/>
          <w:szCs w:val="20"/>
        </w:rPr>
        <w:t>less</w:t>
      </w:r>
      <w:proofErr w:type="spellEnd"/>
      <w:r w:rsidRPr="00D53451" w:rsidR="00D53451">
        <w:rPr>
          <w:sz w:val="20"/>
          <w:szCs w:val="20"/>
        </w:rPr>
        <w:t xml:space="preserve"> HO (Samsung)</w:t>
      </w:r>
      <w:r w:rsidRPr="004A6F4A">
        <w:rPr>
          <w:sz w:val="20"/>
          <w:szCs w:val="20"/>
        </w:rPr>
        <w:t xml:space="preserve">” 3GPP TSG RAN2 </w:t>
      </w:r>
      <w:proofErr w:type="spellStart"/>
      <w:r w:rsidRPr="004A6F4A">
        <w:rPr>
          <w:sz w:val="20"/>
          <w:szCs w:val="20"/>
        </w:rPr>
        <w:t>Meeting</w:t>
      </w:r>
      <w:proofErr w:type="spellEnd"/>
      <w:r w:rsidRPr="004A6F4A">
        <w:rPr>
          <w:sz w:val="20"/>
          <w:szCs w:val="20"/>
        </w:rPr>
        <w:t xml:space="preserve"> #121</w:t>
      </w:r>
      <w:r w:rsidR="00D53451">
        <w:rPr>
          <w:sz w:val="20"/>
          <w:szCs w:val="20"/>
        </w:rPr>
        <w:t>bis-e</w:t>
      </w:r>
      <w:r w:rsidRPr="004A6F4A">
        <w:rPr>
          <w:sz w:val="20"/>
          <w:szCs w:val="20"/>
        </w:rPr>
        <w:t xml:space="preserve"> </w:t>
      </w:r>
      <w:proofErr w:type="spellStart"/>
      <w:r w:rsidRPr="004A6F4A">
        <w:rPr>
          <w:sz w:val="20"/>
          <w:szCs w:val="20"/>
        </w:rPr>
        <w:t>Meeting</w:t>
      </w:r>
      <w:proofErr w:type="spellEnd"/>
      <w:r w:rsidRPr="004A6F4A">
        <w:rPr>
          <w:sz w:val="20"/>
          <w:szCs w:val="20"/>
        </w:rPr>
        <w:t xml:space="preserve">, </w:t>
      </w:r>
      <w:proofErr w:type="spellStart"/>
      <w:r w:rsidR="003974AC">
        <w:rPr>
          <w:sz w:val="20"/>
          <w:szCs w:val="20"/>
        </w:rPr>
        <w:t>April</w:t>
      </w:r>
      <w:proofErr w:type="spellEnd"/>
      <w:r w:rsidR="003974AC">
        <w:rPr>
          <w:sz w:val="20"/>
          <w:szCs w:val="20"/>
        </w:rPr>
        <w:t xml:space="preserve"> 17th-26th</w:t>
      </w:r>
      <w:r w:rsidRPr="004A6F4A" w:rsidR="003974AC">
        <w:rPr>
          <w:sz w:val="20"/>
          <w:szCs w:val="20"/>
        </w:rPr>
        <w:t xml:space="preserve"> </w:t>
      </w:r>
      <w:r w:rsidRPr="004A6F4A">
        <w:rPr>
          <w:sz w:val="20"/>
          <w:szCs w:val="20"/>
        </w:rPr>
        <w:t>2023.</w:t>
      </w:r>
      <w:bookmarkEnd w:id="4"/>
    </w:p>
    <w:p w:rsidR="00205A4B" w:rsidP="00205A4B" w:rsidRDefault="00AD2999" w14:paraId="093EE10C" w14:textId="62430A1E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name="_Ref134533150" w:id="5"/>
      <w:r>
        <w:rPr>
          <w:sz w:val="20"/>
          <w:szCs w:val="20"/>
        </w:rPr>
        <w:t>R2-</w:t>
      </w:r>
      <w:r w:rsidR="000237AF">
        <w:rPr>
          <w:sz w:val="20"/>
          <w:szCs w:val="20"/>
        </w:rPr>
        <w:t>2300020, ”</w:t>
      </w:r>
      <w:proofErr w:type="spellStart"/>
      <w:r w:rsidR="000237AF">
        <w:rPr>
          <w:sz w:val="20"/>
          <w:szCs w:val="20"/>
        </w:rPr>
        <w:t>Reply</w:t>
      </w:r>
      <w:proofErr w:type="spellEnd"/>
      <w:r w:rsidR="000237AF">
        <w:rPr>
          <w:sz w:val="20"/>
          <w:szCs w:val="20"/>
        </w:rPr>
        <w:t xml:space="preserve"> LS on RACH-</w:t>
      </w:r>
      <w:proofErr w:type="spellStart"/>
      <w:r w:rsidR="000237AF">
        <w:rPr>
          <w:sz w:val="20"/>
          <w:szCs w:val="20"/>
        </w:rPr>
        <w:t>less</w:t>
      </w:r>
      <w:proofErr w:type="spellEnd"/>
      <w:r w:rsidR="000237AF">
        <w:rPr>
          <w:sz w:val="20"/>
          <w:szCs w:val="20"/>
        </w:rPr>
        <w:t xml:space="preserve"> </w:t>
      </w:r>
      <w:proofErr w:type="spellStart"/>
      <w:r w:rsidR="000237AF">
        <w:rPr>
          <w:sz w:val="20"/>
          <w:szCs w:val="20"/>
        </w:rPr>
        <w:t>handover</w:t>
      </w:r>
      <w:proofErr w:type="spellEnd"/>
      <w:r w:rsidR="000237AF">
        <w:rPr>
          <w:sz w:val="20"/>
          <w:szCs w:val="20"/>
        </w:rPr>
        <w:t xml:space="preserve"> in NTN (R1-</w:t>
      </w:r>
      <w:r w:rsidR="00F7199C">
        <w:rPr>
          <w:sz w:val="20"/>
          <w:szCs w:val="20"/>
        </w:rPr>
        <w:t>2213001</w:t>
      </w:r>
      <w:r w:rsidR="000237AF">
        <w:rPr>
          <w:sz w:val="20"/>
          <w:szCs w:val="20"/>
        </w:rPr>
        <w:t>)”, 3GPP TSG RAN2</w:t>
      </w:r>
      <w:r w:rsidR="005B00AD">
        <w:rPr>
          <w:sz w:val="20"/>
          <w:szCs w:val="20"/>
        </w:rPr>
        <w:t xml:space="preserve"> </w:t>
      </w:r>
      <w:proofErr w:type="spellStart"/>
      <w:r w:rsidR="005B00AD">
        <w:rPr>
          <w:sz w:val="20"/>
          <w:szCs w:val="20"/>
        </w:rPr>
        <w:t>Meeting</w:t>
      </w:r>
      <w:proofErr w:type="spellEnd"/>
      <w:r w:rsidR="005B00AD">
        <w:rPr>
          <w:sz w:val="20"/>
          <w:szCs w:val="20"/>
        </w:rPr>
        <w:t xml:space="preserve"> #121, </w:t>
      </w:r>
      <w:proofErr w:type="spellStart"/>
      <w:r w:rsidRPr="004A6F4A" w:rsidR="005B00AD">
        <w:rPr>
          <w:sz w:val="20"/>
          <w:szCs w:val="20"/>
        </w:rPr>
        <w:t>February</w:t>
      </w:r>
      <w:proofErr w:type="spellEnd"/>
      <w:r w:rsidRPr="004A6F4A" w:rsidR="005B00AD">
        <w:rPr>
          <w:sz w:val="20"/>
          <w:szCs w:val="20"/>
        </w:rPr>
        <w:t xml:space="preserve"> 27th-March 3rd 2023.</w:t>
      </w:r>
      <w:bookmarkEnd w:id="5"/>
    </w:p>
    <w:p w:rsidRPr="005B00AD" w:rsidR="005B00AD" w:rsidP="005B00AD" w:rsidRDefault="005B00AD" w14:paraId="5EE38AD9" w14:textId="78D1A5A5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name="_Ref134533320" w:id="6"/>
      <w:r>
        <w:rPr>
          <w:sz w:val="20"/>
          <w:szCs w:val="20"/>
        </w:rPr>
        <w:t>R2-230</w:t>
      </w:r>
      <w:r w:rsidR="00E60F76">
        <w:rPr>
          <w:sz w:val="20"/>
          <w:szCs w:val="20"/>
        </w:rPr>
        <w:t>1998</w:t>
      </w:r>
      <w:r>
        <w:rPr>
          <w:sz w:val="20"/>
          <w:szCs w:val="20"/>
        </w:rPr>
        <w:t>, ”</w:t>
      </w:r>
      <w:proofErr w:type="spellStart"/>
      <w:r>
        <w:rPr>
          <w:sz w:val="20"/>
          <w:szCs w:val="20"/>
        </w:rPr>
        <w:t>Reply</w:t>
      </w:r>
      <w:proofErr w:type="spellEnd"/>
      <w:r>
        <w:rPr>
          <w:sz w:val="20"/>
          <w:szCs w:val="20"/>
        </w:rPr>
        <w:t xml:space="preserve"> LS on RACH-</w:t>
      </w:r>
      <w:proofErr w:type="spellStart"/>
      <w:r>
        <w:rPr>
          <w:sz w:val="20"/>
          <w:szCs w:val="20"/>
        </w:rPr>
        <w:t>less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handover</w:t>
      </w:r>
      <w:proofErr w:type="spellEnd"/>
      <w:r>
        <w:rPr>
          <w:sz w:val="20"/>
          <w:szCs w:val="20"/>
        </w:rPr>
        <w:t xml:space="preserve"> in NTN (R</w:t>
      </w:r>
      <w:r w:rsidR="00E60F76">
        <w:rPr>
          <w:sz w:val="20"/>
          <w:szCs w:val="20"/>
        </w:rPr>
        <w:t>4</w:t>
      </w:r>
      <w:r>
        <w:rPr>
          <w:sz w:val="20"/>
          <w:szCs w:val="20"/>
        </w:rPr>
        <w:t>-2</w:t>
      </w:r>
      <w:r w:rsidR="00775B0A">
        <w:rPr>
          <w:sz w:val="20"/>
          <w:szCs w:val="20"/>
        </w:rPr>
        <w:t>303239)</w:t>
      </w:r>
      <w:r>
        <w:rPr>
          <w:sz w:val="20"/>
          <w:szCs w:val="20"/>
        </w:rPr>
        <w:t xml:space="preserve">”, 3GPP TSG RAN2 </w:t>
      </w:r>
      <w:proofErr w:type="spellStart"/>
      <w:r>
        <w:rPr>
          <w:sz w:val="20"/>
          <w:szCs w:val="20"/>
        </w:rPr>
        <w:t>Meeting</w:t>
      </w:r>
      <w:proofErr w:type="spellEnd"/>
      <w:r>
        <w:rPr>
          <w:sz w:val="20"/>
          <w:szCs w:val="20"/>
        </w:rPr>
        <w:t xml:space="preserve"> #121, </w:t>
      </w:r>
      <w:proofErr w:type="spellStart"/>
      <w:r w:rsidRPr="004A6F4A">
        <w:rPr>
          <w:sz w:val="20"/>
          <w:szCs w:val="20"/>
        </w:rPr>
        <w:t>February</w:t>
      </w:r>
      <w:proofErr w:type="spellEnd"/>
      <w:r w:rsidRPr="004A6F4A">
        <w:rPr>
          <w:sz w:val="20"/>
          <w:szCs w:val="20"/>
        </w:rPr>
        <w:t xml:space="preserve"> 27th-March 3rd 2023.</w:t>
      </w:r>
      <w:bookmarkEnd w:id="6"/>
    </w:p>
    <w:p w:rsidRPr="003974AC" w:rsidR="000C5B5B" w:rsidRDefault="000C5B5B" w14:paraId="48CBFBDF" w14:textId="560D1473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</w:p>
    <w:sectPr w:rsidRPr="003974AC"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739F" w:rsidRDefault="00A5739F" w14:paraId="561704B2" w14:textId="77777777">
      <w:r>
        <w:separator/>
      </w:r>
    </w:p>
  </w:endnote>
  <w:endnote w:type="continuationSeparator" w:id="0">
    <w:p w:rsidR="00A5739F" w:rsidRDefault="00A5739F" w14:paraId="688876FB" w14:textId="77777777">
      <w:r>
        <w:continuationSeparator/>
      </w:r>
    </w:p>
  </w:endnote>
  <w:endnote w:type="continuationNotice" w:id="1">
    <w:p w:rsidR="00A5739F" w:rsidRDefault="00A5739F" w14:paraId="5A54AA8D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739F" w:rsidRDefault="00A5739F" w14:paraId="631B425C" w14:textId="77777777">
      <w:r>
        <w:separator/>
      </w:r>
    </w:p>
  </w:footnote>
  <w:footnote w:type="continuationSeparator" w:id="0">
    <w:p w:rsidR="00A5739F" w:rsidRDefault="00A5739F" w14:paraId="1B4CA902" w14:textId="77777777">
      <w:r>
        <w:continuationSeparator/>
      </w:r>
    </w:p>
  </w:footnote>
  <w:footnote w:type="continuationNotice" w:id="1">
    <w:p w:rsidR="00A5739F" w:rsidRDefault="00A5739F" w14:paraId="7C9803FD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01051B"/>
    <w:multiLevelType w:val="hybridMultilevel"/>
    <w:tmpl w:val="E7FEA4D4"/>
    <w:lvl w:ilvl="0" w:tplc="830CFC1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14D1838"/>
    <w:multiLevelType w:val="hybridMultilevel"/>
    <w:tmpl w:val="652CAA4C"/>
    <w:lvl w:ilvl="0" w:tplc="FBEE8DE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hint="default" w:ascii="Arial" w:hAnsi="Arial" w:cs="Times New Roman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hint="default" w:ascii="Courier New" w:hAnsi="Courier New" w:cs="Courier New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hint="default" w:ascii="Arial" w:hAnsi="Arial" w:cs="Times New Roman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hint="default" w:ascii="Arial" w:hAnsi="Arial" w:cs="Times New Roman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hint="default" w:ascii="Arial" w:hAnsi="Arial" w:cs="Times New Roman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hint="default" w:ascii="Arial" w:hAnsi="Arial" w:cs="Times New Roman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hint="default" w:ascii="Arial" w:hAnsi="Arial" w:cs="Times New Roman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hint="default" w:ascii="Arial" w:hAnsi="Arial" w:cs="Times New Roman"/>
      </w:rPr>
    </w:lvl>
  </w:abstractNum>
  <w:num w:numId="1" w16cid:durableId="1287542944">
    <w:abstractNumId w:val="8"/>
  </w:num>
  <w:num w:numId="2" w16cid:durableId="744496443">
    <w:abstractNumId w:val="26"/>
  </w:num>
  <w:num w:numId="3" w16cid:durableId="1859855038">
    <w:abstractNumId w:val="1"/>
  </w:num>
  <w:num w:numId="4" w16cid:durableId="1963807548">
    <w:abstractNumId w:val="3"/>
  </w:num>
  <w:num w:numId="5" w16cid:durableId="669986164">
    <w:abstractNumId w:val="16"/>
  </w:num>
  <w:num w:numId="6" w16cid:durableId="1168131915">
    <w:abstractNumId w:val="27"/>
  </w:num>
  <w:num w:numId="7" w16cid:durableId="813571431">
    <w:abstractNumId w:val="18"/>
  </w:num>
  <w:num w:numId="8" w16cid:durableId="1189026752">
    <w:abstractNumId w:val="15"/>
  </w:num>
  <w:num w:numId="9" w16cid:durableId="838931800">
    <w:abstractNumId w:val="30"/>
  </w:num>
  <w:num w:numId="10" w16cid:durableId="1573464737">
    <w:abstractNumId w:val="6"/>
  </w:num>
  <w:num w:numId="11" w16cid:durableId="257101052">
    <w:abstractNumId w:val="20"/>
  </w:num>
  <w:num w:numId="12" w16cid:durableId="1951353073">
    <w:abstractNumId w:val="5"/>
  </w:num>
  <w:num w:numId="13" w16cid:durableId="1911961443">
    <w:abstractNumId w:val="12"/>
  </w:num>
  <w:num w:numId="14" w16cid:durableId="630285384">
    <w:abstractNumId w:val="24"/>
  </w:num>
  <w:num w:numId="15" w16cid:durableId="357124585">
    <w:abstractNumId w:val="17"/>
  </w:num>
  <w:num w:numId="16" w16cid:durableId="1559780918">
    <w:abstractNumId w:val="2"/>
  </w:num>
  <w:num w:numId="17" w16cid:durableId="1764109268">
    <w:abstractNumId w:val="22"/>
  </w:num>
  <w:num w:numId="18" w16cid:durableId="139812750">
    <w:abstractNumId w:val="13"/>
  </w:num>
  <w:num w:numId="19" w16cid:durableId="1134371848">
    <w:abstractNumId w:val="19"/>
  </w:num>
  <w:num w:numId="20" w16cid:durableId="1905412601">
    <w:abstractNumId w:val="29"/>
  </w:num>
  <w:num w:numId="21" w16cid:durableId="346101783">
    <w:abstractNumId w:val="31"/>
  </w:num>
  <w:num w:numId="22" w16cid:durableId="1499273121">
    <w:abstractNumId w:val="21"/>
  </w:num>
  <w:num w:numId="23" w16cid:durableId="622422302">
    <w:abstractNumId w:val="11"/>
  </w:num>
  <w:num w:numId="24" w16cid:durableId="1385445363">
    <w:abstractNumId w:val="7"/>
  </w:num>
  <w:num w:numId="25" w16cid:durableId="533230926">
    <w:abstractNumId w:val="28"/>
  </w:num>
  <w:num w:numId="26" w16cid:durableId="1635525904">
    <w:abstractNumId w:val="25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3"/>
  </w:num>
  <w:num w:numId="30" w16cid:durableId="2084910036">
    <w:abstractNumId w:val="14"/>
  </w:num>
  <w:num w:numId="31" w16cid:durableId="1236259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9693706">
    <w:abstractNumId w:val="4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printFractionalCharacterWidth/>
  <w:hideSpellingErrors/>
  <w:hideGrammaticalErrors/>
  <w:activeWritingStyle w:lang="en-GB" w:vendorID="64" w:dllVersion="0" w:nlCheck="1" w:checkStyle="0" w:appName="MSWord"/>
  <w:activeWritingStyle w:lang="en-US" w:vendorID="64" w:dllVersion="0" w:nlCheck="1" w:checkStyle="0" w:appName="MSWord"/>
  <w:activeWritingStyle w:lang="fr-FR" w:vendorID="64" w:dllVersion="0" w:nlCheck="1" w:checkStyle="1" w:appName="MSWord"/>
  <w:activeWritingStyle w:lang="es-ES" w:vendorID="64" w:dllVersion="0" w:nlCheck="1" w:checkStyle="1" w:appName="MSWord"/>
  <w:activeWritingStyle w:lang="it-IT" w:vendorID="64" w:dllVersion="0" w:nlCheck="1" w:checkStyle="0" w:appName="MSWord"/>
  <w:activeWritingStyle w:lang="fi-FI" w:vendorID="64" w:dllVersion="0" w:nlCheck="1" w:checkStyle="0" w:appName="MSWord"/>
  <w:activeWritingStyle w:lang="en-AU" w:vendorID="64" w:dllVersion="0" w:nlCheck="1" w:checkStyle="0" w:appName="MSWord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C9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6AF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B88"/>
    <w:rsid w:val="00017B7F"/>
    <w:rsid w:val="00017EDA"/>
    <w:rsid w:val="000212A5"/>
    <w:rsid w:val="00022B8C"/>
    <w:rsid w:val="00023742"/>
    <w:rsid w:val="000237AF"/>
    <w:rsid w:val="00024AEF"/>
    <w:rsid w:val="00026C65"/>
    <w:rsid w:val="000271B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0B8"/>
    <w:rsid w:val="00035691"/>
    <w:rsid w:val="0003767C"/>
    <w:rsid w:val="00040F4F"/>
    <w:rsid w:val="0004132D"/>
    <w:rsid w:val="00041C9D"/>
    <w:rsid w:val="00041FC4"/>
    <w:rsid w:val="00044CFA"/>
    <w:rsid w:val="00044E50"/>
    <w:rsid w:val="000459C7"/>
    <w:rsid w:val="00045D81"/>
    <w:rsid w:val="00046630"/>
    <w:rsid w:val="00046C80"/>
    <w:rsid w:val="00047060"/>
    <w:rsid w:val="0004782E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9A"/>
    <w:rsid w:val="00052BBA"/>
    <w:rsid w:val="00053588"/>
    <w:rsid w:val="00054B05"/>
    <w:rsid w:val="00054D9D"/>
    <w:rsid w:val="00055163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237"/>
    <w:rsid w:val="00072BBA"/>
    <w:rsid w:val="00072FF5"/>
    <w:rsid w:val="000730DC"/>
    <w:rsid w:val="00075965"/>
    <w:rsid w:val="00075FDA"/>
    <w:rsid w:val="00076386"/>
    <w:rsid w:val="00076D82"/>
    <w:rsid w:val="00077AC3"/>
    <w:rsid w:val="000805E6"/>
    <w:rsid w:val="00081EC2"/>
    <w:rsid w:val="00082154"/>
    <w:rsid w:val="00083800"/>
    <w:rsid w:val="00084A65"/>
    <w:rsid w:val="0008559A"/>
    <w:rsid w:val="000902C2"/>
    <w:rsid w:val="00090686"/>
    <w:rsid w:val="00091A92"/>
    <w:rsid w:val="000936B2"/>
    <w:rsid w:val="00093C49"/>
    <w:rsid w:val="00095A80"/>
    <w:rsid w:val="00096BEF"/>
    <w:rsid w:val="000973E1"/>
    <w:rsid w:val="00097B49"/>
    <w:rsid w:val="000A04EB"/>
    <w:rsid w:val="000A1402"/>
    <w:rsid w:val="000A20BA"/>
    <w:rsid w:val="000A262C"/>
    <w:rsid w:val="000A3C8D"/>
    <w:rsid w:val="000A3DFE"/>
    <w:rsid w:val="000A40EC"/>
    <w:rsid w:val="000A54EE"/>
    <w:rsid w:val="000A56AA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03D8"/>
    <w:rsid w:val="000C0874"/>
    <w:rsid w:val="000C1D59"/>
    <w:rsid w:val="000C2B09"/>
    <w:rsid w:val="000C30CF"/>
    <w:rsid w:val="000C501D"/>
    <w:rsid w:val="000C52B9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459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E7B82"/>
    <w:rsid w:val="000F0A91"/>
    <w:rsid w:val="000F15B2"/>
    <w:rsid w:val="000F19DE"/>
    <w:rsid w:val="000F2E1F"/>
    <w:rsid w:val="000F37B0"/>
    <w:rsid w:val="000F4595"/>
    <w:rsid w:val="000F4CB2"/>
    <w:rsid w:val="000F4E44"/>
    <w:rsid w:val="000F4E90"/>
    <w:rsid w:val="000F511F"/>
    <w:rsid w:val="000F568D"/>
    <w:rsid w:val="000F5D39"/>
    <w:rsid w:val="000F620E"/>
    <w:rsid w:val="000F68D0"/>
    <w:rsid w:val="000F6B15"/>
    <w:rsid w:val="0010170B"/>
    <w:rsid w:val="00101C4F"/>
    <w:rsid w:val="00101C85"/>
    <w:rsid w:val="00102C9F"/>
    <w:rsid w:val="00103FC9"/>
    <w:rsid w:val="001055D5"/>
    <w:rsid w:val="001068D2"/>
    <w:rsid w:val="001069F2"/>
    <w:rsid w:val="001103BD"/>
    <w:rsid w:val="00110972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929"/>
    <w:rsid w:val="00115C88"/>
    <w:rsid w:val="0011644A"/>
    <w:rsid w:val="00117332"/>
    <w:rsid w:val="0011784B"/>
    <w:rsid w:val="001204DD"/>
    <w:rsid w:val="00121C7C"/>
    <w:rsid w:val="00122839"/>
    <w:rsid w:val="001237AC"/>
    <w:rsid w:val="00124E12"/>
    <w:rsid w:val="00124E75"/>
    <w:rsid w:val="00125F6D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F64"/>
    <w:rsid w:val="001360F3"/>
    <w:rsid w:val="001362C2"/>
    <w:rsid w:val="00136604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304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69"/>
    <w:rsid w:val="00153FED"/>
    <w:rsid w:val="001543BF"/>
    <w:rsid w:val="0015539E"/>
    <w:rsid w:val="001554BF"/>
    <w:rsid w:val="00155BFD"/>
    <w:rsid w:val="00156ABA"/>
    <w:rsid w:val="00157390"/>
    <w:rsid w:val="0016042E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A23"/>
    <w:rsid w:val="00164E58"/>
    <w:rsid w:val="00165033"/>
    <w:rsid w:val="00165926"/>
    <w:rsid w:val="001665EB"/>
    <w:rsid w:val="001670EA"/>
    <w:rsid w:val="001674A0"/>
    <w:rsid w:val="001679BC"/>
    <w:rsid w:val="00170A50"/>
    <w:rsid w:val="00174FFD"/>
    <w:rsid w:val="001759CA"/>
    <w:rsid w:val="0017726A"/>
    <w:rsid w:val="00177CB1"/>
    <w:rsid w:val="00177DD3"/>
    <w:rsid w:val="00180278"/>
    <w:rsid w:val="001807F2"/>
    <w:rsid w:val="001818A7"/>
    <w:rsid w:val="00182725"/>
    <w:rsid w:val="001829C8"/>
    <w:rsid w:val="001840E9"/>
    <w:rsid w:val="0018487C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663A"/>
    <w:rsid w:val="001B766C"/>
    <w:rsid w:val="001B7E0C"/>
    <w:rsid w:val="001C0674"/>
    <w:rsid w:val="001C1405"/>
    <w:rsid w:val="001C1B93"/>
    <w:rsid w:val="001C226F"/>
    <w:rsid w:val="001C500A"/>
    <w:rsid w:val="001C5296"/>
    <w:rsid w:val="001C66AC"/>
    <w:rsid w:val="001C6754"/>
    <w:rsid w:val="001C6F62"/>
    <w:rsid w:val="001C77F0"/>
    <w:rsid w:val="001D30C9"/>
    <w:rsid w:val="001D37E0"/>
    <w:rsid w:val="001D445B"/>
    <w:rsid w:val="001D46A0"/>
    <w:rsid w:val="001D50C2"/>
    <w:rsid w:val="001D5AA0"/>
    <w:rsid w:val="001D6369"/>
    <w:rsid w:val="001D7496"/>
    <w:rsid w:val="001D753C"/>
    <w:rsid w:val="001D7C48"/>
    <w:rsid w:val="001D7CA4"/>
    <w:rsid w:val="001D7E58"/>
    <w:rsid w:val="001E0425"/>
    <w:rsid w:val="001E13B3"/>
    <w:rsid w:val="001E1825"/>
    <w:rsid w:val="001E1ECF"/>
    <w:rsid w:val="001E30A0"/>
    <w:rsid w:val="001E3941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7B7"/>
    <w:rsid w:val="001F0C29"/>
    <w:rsid w:val="001F0E92"/>
    <w:rsid w:val="001F1987"/>
    <w:rsid w:val="001F1B51"/>
    <w:rsid w:val="001F1C71"/>
    <w:rsid w:val="001F201D"/>
    <w:rsid w:val="001F21BC"/>
    <w:rsid w:val="001F22D5"/>
    <w:rsid w:val="001F23BD"/>
    <w:rsid w:val="001F34DA"/>
    <w:rsid w:val="001F4DAC"/>
    <w:rsid w:val="001F5019"/>
    <w:rsid w:val="001F51C5"/>
    <w:rsid w:val="001F5289"/>
    <w:rsid w:val="001F65B0"/>
    <w:rsid w:val="001F67AA"/>
    <w:rsid w:val="001F6AFD"/>
    <w:rsid w:val="001F738D"/>
    <w:rsid w:val="001F7599"/>
    <w:rsid w:val="00201351"/>
    <w:rsid w:val="002022F1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4CC"/>
    <w:rsid w:val="002236C3"/>
    <w:rsid w:val="00224A2C"/>
    <w:rsid w:val="00225217"/>
    <w:rsid w:val="002256D9"/>
    <w:rsid w:val="00226577"/>
    <w:rsid w:val="0022687C"/>
    <w:rsid w:val="002304D9"/>
    <w:rsid w:val="0023061F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92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3B89"/>
    <w:rsid w:val="002640BA"/>
    <w:rsid w:val="00264CF2"/>
    <w:rsid w:val="002667A8"/>
    <w:rsid w:val="00267587"/>
    <w:rsid w:val="002675C8"/>
    <w:rsid w:val="00267760"/>
    <w:rsid w:val="0027069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03D4"/>
    <w:rsid w:val="002815FA"/>
    <w:rsid w:val="002824C2"/>
    <w:rsid w:val="00284E32"/>
    <w:rsid w:val="002851EB"/>
    <w:rsid w:val="00285510"/>
    <w:rsid w:val="00285B6C"/>
    <w:rsid w:val="00285BD1"/>
    <w:rsid w:val="00285DE2"/>
    <w:rsid w:val="0028616D"/>
    <w:rsid w:val="00286965"/>
    <w:rsid w:val="0029136E"/>
    <w:rsid w:val="00292399"/>
    <w:rsid w:val="0029372A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44B4"/>
    <w:rsid w:val="002C0C4B"/>
    <w:rsid w:val="002C1EEA"/>
    <w:rsid w:val="002C404F"/>
    <w:rsid w:val="002C47AD"/>
    <w:rsid w:val="002C4953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F0A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51B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69A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8F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2B3"/>
    <w:rsid w:val="00321EDA"/>
    <w:rsid w:val="003224AA"/>
    <w:rsid w:val="003224E7"/>
    <w:rsid w:val="00325D7A"/>
    <w:rsid w:val="00326145"/>
    <w:rsid w:val="00327163"/>
    <w:rsid w:val="00327305"/>
    <w:rsid w:val="00327531"/>
    <w:rsid w:val="00327F18"/>
    <w:rsid w:val="00330187"/>
    <w:rsid w:val="00331C77"/>
    <w:rsid w:val="00331DB6"/>
    <w:rsid w:val="00331F96"/>
    <w:rsid w:val="00332B55"/>
    <w:rsid w:val="003336B9"/>
    <w:rsid w:val="00334723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B35"/>
    <w:rsid w:val="00346FED"/>
    <w:rsid w:val="0034770E"/>
    <w:rsid w:val="003501B6"/>
    <w:rsid w:val="00351E01"/>
    <w:rsid w:val="00352182"/>
    <w:rsid w:val="00352968"/>
    <w:rsid w:val="0035298B"/>
    <w:rsid w:val="00352AB9"/>
    <w:rsid w:val="00352D21"/>
    <w:rsid w:val="00353CF0"/>
    <w:rsid w:val="00353F2D"/>
    <w:rsid w:val="0035443D"/>
    <w:rsid w:val="00354AA2"/>
    <w:rsid w:val="00354FEE"/>
    <w:rsid w:val="00355D82"/>
    <w:rsid w:val="00356275"/>
    <w:rsid w:val="00356C0B"/>
    <w:rsid w:val="00357B9C"/>
    <w:rsid w:val="00361412"/>
    <w:rsid w:val="003615CA"/>
    <w:rsid w:val="0036263F"/>
    <w:rsid w:val="00363849"/>
    <w:rsid w:val="00363B2C"/>
    <w:rsid w:val="003642A6"/>
    <w:rsid w:val="00364763"/>
    <w:rsid w:val="00365C3D"/>
    <w:rsid w:val="003662D2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77ED6"/>
    <w:rsid w:val="00380498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3CEA"/>
    <w:rsid w:val="0038412E"/>
    <w:rsid w:val="00386053"/>
    <w:rsid w:val="0038652D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4AC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C7B"/>
    <w:rsid w:val="003B2E9B"/>
    <w:rsid w:val="003B2F8D"/>
    <w:rsid w:val="003B3C64"/>
    <w:rsid w:val="003B4598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6EE0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32B6"/>
    <w:rsid w:val="003E47D4"/>
    <w:rsid w:val="003E50B9"/>
    <w:rsid w:val="003E64A9"/>
    <w:rsid w:val="003E758C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03"/>
    <w:rsid w:val="00400F31"/>
    <w:rsid w:val="004023BA"/>
    <w:rsid w:val="00403BBD"/>
    <w:rsid w:val="0040634E"/>
    <w:rsid w:val="00406B4D"/>
    <w:rsid w:val="00407991"/>
    <w:rsid w:val="0041443C"/>
    <w:rsid w:val="0041488F"/>
    <w:rsid w:val="004154F7"/>
    <w:rsid w:val="00416D44"/>
    <w:rsid w:val="004176FF"/>
    <w:rsid w:val="00417706"/>
    <w:rsid w:val="00417A1E"/>
    <w:rsid w:val="00421A27"/>
    <w:rsid w:val="00421D0A"/>
    <w:rsid w:val="004226C3"/>
    <w:rsid w:val="004228BA"/>
    <w:rsid w:val="00422949"/>
    <w:rsid w:val="004241C5"/>
    <w:rsid w:val="00424FA7"/>
    <w:rsid w:val="00425CE6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2D2"/>
    <w:rsid w:val="004416D8"/>
    <w:rsid w:val="00441B92"/>
    <w:rsid w:val="00441C81"/>
    <w:rsid w:val="004423BA"/>
    <w:rsid w:val="00442C02"/>
    <w:rsid w:val="00443A9F"/>
    <w:rsid w:val="0044474B"/>
    <w:rsid w:val="0044575F"/>
    <w:rsid w:val="00445B09"/>
    <w:rsid w:val="00445FF7"/>
    <w:rsid w:val="004508A8"/>
    <w:rsid w:val="00450C49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427"/>
    <w:rsid w:val="0046047A"/>
    <w:rsid w:val="004608F2"/>
    <w:rsid w:val="00461168"/>
    <w:rsid w:val="00461210"/>
    <w:rsid w:val="00461559"/>
    <w:rsid w:val="00461700"/>
    <w:rsid w:val="00461AAC"/>
    <w:rsid w:val="00462490"/>
    <w:rsid w:val="00462AC9"/>
    <w:rsid w:val="00463DC3"/>
    <w:rsid w:val="00465299"/>
    <w:rsid w:val="00466A0F"/>
    <w:rsid w:val="0046795B"/>
    <w:rsid w:val="00470236"/>
    <w:rsid w:val="004708C0"/>
    <w:rsid w:val="0047115F"/>
    <w:rsid w:val="004715CB"/>
    <w:rsid w:val="00471863"/>
    <w:rsid w:val="004732AC"/>
    <w:rsid w:val="00473777"/>
    <w:rsid w:val="00473A14"/>
    <w:rsid w:val="004743CB"/>
    <w:rsid w:val="004745A9"/>
    <w:rsid w:val="00474871"/>
    <w:rsid w:val="00474CA8"/>
    <w:rsid w:val="00474E43"/>
    <w:rsid w:val="00475EB5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5C1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153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4A51"/>
    <w:rsid w:val="004A537D"/>
    <w:rsid w:val="004A54E1"/>
    <w:rsid w:val="004A67F0"/>
    <w:rsid w:val="004A6F4A"/>
    <w:rsid w:val="004A71C3"/>
    <w:rsid w:val="004A7769"/>
    <w:rsid w:val="004A77B1"/>
    <w:rsid w:val="004B23AD"/>
    <w:rsid w:val="004B255F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B3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040B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4665"/>
    <w:rsid w:val="004F5154"/>
    <w:rsid w:val="004F5835"/>
    <w:rsid w:val="004F661C"/>
    <w:rsid w:val="004F6D99"/>
    <w:rsid w:val="00500572"/>
    <w:rsid w:val="00500573"/>
    <w:rsid w:val="00500701"/>
    <w:rsid w:val="00500A6D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61D"/>
    <w:rsid w:val="00510ABC"/>
    <w:rsid w:val="00511079"/>
    <w:rsid w:val="00511411"/>
    <w:rsid w:val="00511CDF"/>
    <w:rsid w:val="00512829"/>
    <w:rsid w:val="0051369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287"/>
    <w:rsid w:val="0051791D"/>
    <w:rsid w:val="0052014C"/>
    <w:rsid w:val="00520B5F"/>
    <w:rsid w:val="00520D6D"/>
    <w:rsid w:val="00520FD7"/>
    <w:rsid w:val="005212FD"/>
    <w:rsid w:val="00521425"/>
    <w:rsid w:val="005226F0"/>
    <w:rsid w:val="00523D63"/>
    <w:rsid w:val="00523E75"/>
    <w:rsid w:val="005243E0"/>
    <w:rsid w:val="005256F3"/>
    <w:rsid w:val="005265A3"/>
    <w:rsid w:val="00526783"/>
    <w:rsid w:val="0052773A"/>
    <w:rsid w:val="0052791C"/>
    <w:rsid w:val="00527FB1"/>
    <w:rsid w:val="00527FE4"/>
    <w:rsid w:val="00530423"/>
    <w:rsid w:val="0053107E"/>
    <w:rsid w:val="005312CB"/>
    <w:rsid w:val="0053162F"/>
    <w:rsid w:val="00531777"/>
    <w:rsid w:val="0053281C"/>
    <w:rsid w:val="00532AD0"/>
    <w:rsid w:val="0053311D"/>
    <w:rsid w:val="00533B79"/>
    <w:rsid w:val="00533B93"/>
    <w:rsid w:val="005340C9"/>
    <w:rsid w:val="00536698"/>
    <w:rsid w:val="005375FE"/>
    <w:rsid w:val="00537857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16"/>
    <w:rsid w:val="0054486D"/>
    <w:rsid w:val="005453F3"/>
    <w:rsid w:val="00545549"/>
    <w:rsid w:val="005469F5"/>
    <w:rsid w:val="00546F36"/>
    <w:rsid w:val="005518ED"/>
    <w:rsid w:val="00552093"/>
    <w:rsid w:val="00552AFE"/>
    <w:rsid w:val="005536BB"/>
    <w:rsid w:val="00554C49"/>
    <w:rsid w:val="00554E06"/>
    <w:rsid w:val="00554E4B"/>
    <w:rsid w:val="0055519C"/>
    <w:rsid w:val="005554C1"/>
    <w:rsid w:val="00555F67"/>
    <w:rsid w:val="00556E32"/>
    <w:rsid w:val="005578BE"/>
    <w:rsid w:val="005604F1"/>
    <w:rsid w:val="005606A4"/>
    <w:rsid w:val="005607B8"/>
    <w:rsid w:val="00560998"/>
    <w:rsid w:val="00560CF5"/>
    <w:rsid w:val="00561B6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3982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0EF5"/>
    <w:rsid w:val="00591511"/>
    <w:rsid w:val="00591E50"/>
    <w:rsid w:val="00592CDA"/>
    <w:rsid w:val="0059331A"/>
    <w:rsid w:val="00593A72"/>
    <w:rsid w:val="00594492"/>
    <w:rsid w:val="00594670"/>
    <w:rsid w:val="005954FB"/>
    <w:rsid w:val="00595A8C"/>
    <w:rsid w:val="00595C2C"/>
    <w:rsid w:val="00596008"/>
    <w:rsid w:val="00596BBA"/>
    <w:rsid w:val="00597386"/>
    <w:rsid w:val="005975C4"/>
    <w:rsid w:val="00597816"/>
    <w:rsid w:val="00597ED8"/>
    <w:rsid w:val="005A17AE"/>
    <w:rsid w:val="005A2B20"/>
    <w:rsid w:val="005A34D5"/>
    <w:rsid w:val="005A3943"/>
    <w:rsid w:val="005A4904"/>
    <w:rsid w:val="005A515A"/>
    <w:rsid w:val="005A704D"/>
    <w:rsid w:val="005B00AD"/>
    <w:rsid w:val="005B15C4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C94"/>
    <w:rsid w:val="005C4BFB"/>
    <w:rsid w:val="005C5870"/>
    <w:rsid w:val="005D059A"/>
    <w:rsid w:val="005D07C5"/>
    <w:rsid w:val="005D18A4"/>
    <w:rsid w:val="005D21B7"/>
    <w:rsid w:val="005D2DAD"/>
    <w:rsid w:val="005D2F42"/>
    <w:rsid w:val="005D3E54"/>
    <w:rsid w:val="005D4302"/>
    <w:rsid w:val="005D5A20"/>
    <w:rsid w:val="005D77C5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8A8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43E"/>
    <w:rsid w:val="00606A26"/>
    <w:rsid w:val="00607C6B"/>
    <w:rsid w:val="00607D81"/>
    <w:rsid w:val="00610747"/>
    <w:rsid w:val="00610E03"/>
    <w:rsid w:val="0061176E"/>
    <w:rsid w:val="00611F69"/>
    <w:rsid w:val="00613AE7"/>
    <w:rsid w:val="00613D74"/>
    <w:rsid w:val="00613EA5"/>
    <w:rsid w:val="00614CD1"/>
    <w:rsid w:val="006151F2"/>
    <w:rsid w:val="0061567B"/>
    <w:rsid w:val="006156F3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1B8"/>
    <w:rsid w:val="006345C3"/>
    <w:rsid w:val="006350E9"/>
    <w:rsid w:val="0063530F"/>
    <w:rsid w:val="006362F9"/>
    <w:rsid w:val="006369A9"/>
    <w:rsid w:val="006370EE"/>
    <w:rsid w:val="006373CD"/>
    <w:rsid w:val="00641283"/>
    <w:rsid w:val="006413CF"/>
    <w:rsid w:val="00641413"/>
    <w:rsid w:val="00641465"/>
    <w:rsid w:val="0064165D"/>
    <w:rsid w:val="006417E1"/>
    <w:rsid w:val="00641AC0"/>
    <w:rsid w:val="00642E8C"/>
    <w:rsid w:val="006433BD"/>
    <w:rsid w:val="00643562"/>
    <w:rsid w:val="00643784"/>
    <w:rsid w:val="00643AD8"/>
    <w:rsid w:val="00643BC6"/>
    <w:rsid w:val="00644186"/>
    <w:rsid w:val="00644A21"/>
    <w:rsid w:val="00645C9F"/>
    <w:rsid w:val="00646305"/>
    <w:rsid w:val="00646864"/>
    <w:rsid w:val="00646A6C"/>
    <w:rsid w:val="006475E6"/>
    <w:rsid w:val="006508B9"/>
    <w:rsid w:val="00650C7D"/>
    <w:rsid w:val="00650CA1"/>
    <w:rsid w:val="0065143C"/>
    <w:rsid w:val="00651854"/>
    <w:rsid w:val="0065227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2E55"/>
    <w:rsid w:val="006641F4"/>
    <w:rsid w:val="00664E8C"/>
    <w:rsid w:val="00665F7C"/>
    <w:rsid w:val="006662FC"/>
    <w:rsid w:val="0066699A"/>
    <w:rsid w:val="00666DFC"/>
    <w:rsid w:val="00666EBB"/>
    <w:rsid w:val="0066779E"/>
    <w:rsid w:val="00667A41"/>
    <w:rsid w:val="00667E07"/>
    <w:rsid w:val="00667FAF"/>
    <w:rsid w:val="0067096D"/>
    <w:rsid w:val="00670AF4"/>
    <w:rsid w:val="006719E0"/>
    <w:rsid w:val="0067269D"/>
    <w:rsid w:val="00672988"/>
    <w:rsid w:val="00672C64"/>
    <w:rsid w:val="00673B25"/>
    <w:rsid w:val="00674E15"/>
    <w:rsid w:val="00674E6A"/>
    <w:rsid w:val="00675CF4"/>
    <w:rsid w:val="00676A64"/>
    <w:rsid w:val="00677925"/>
    <w:rsid w:val="006779BF"/>
    <w:rsid w:val="00680F46"/>
    <w:rsid w:val="00681AF7"/>
    <w:rsid w:val="00681FDC"/>
    <w:rsid w:val="00682B53"/>
    <w:rsid w:val="00682E87"/>
    <w:rsid w:val="00682F27"/>
    <w:rsid w:val="00684DA4"/>
    <w:rsid w:val="006859DB"/>
    <w:rsid w:val="0068678D"/>
    <w:rsid w:val="00686848"/>
    <w:rsid w:val="006872AF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5AC0"/>
    <w:rsid w:val="00696A2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0FFD"/>
    <w:rsid w:val="006B1545"/>
    <w:rsid w:val="006B23B9"/>
    <w:rsid w:val="006B2DA7"/>
    <w:rsid w:val="006B2F4D"/>
    <w:rsid w:val="006B306B"/>
    <w:rsid w:val="006B3682"/>
    <w:rsid w:val="006B3974"/>
    <w:rsid w:val="006B4657"/>
    <w:rsid w:val="006B48CB"/>
    <w:rsid w:val="006B564D"/>
    <w:rsid w:val="006C087A"/>
    <w:rsid w:val="006C1445"/>
    <w:rsid w:val="006C34AF"/>
    <w:rsid w:val="006C3AB0"/>
    <w:rsid w:val="006C4FC1"/>
    <w:rsid w:val="006C51A5"/>
    <w:rsid w:val="006C529D"/>
    <w:rsid w:val="006C6798"/>
    <w:rsid w:val="006C6DF7"/>
    <w:rsid w:val="006C7878"/>
    <w:rsid w:val="006D0826"/>
    <w:rsid w:val="006D0C12"/>
    <w:rsid w:val="006D0E6B"/>
    <w:rsid w:val="006D2146"/>
    <w:rsid w:val="006D2F15"/>
    <w:rsid w:val="006D42C1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125"/>
    <w:rsid w:val="00702D5A"/>
    <w:rsid w:val="00702EF7"/>
    <w:rsid w:val="00702F0D"/>
    <w:rsid w:val="00703571"/>
    <w:rsid w:val="00703989"/>
    <w:rsid w:val="007042E9"/>
    <w:rsid w:val="00704495"/>
    <w:rsid w:val="00704EBE"/>
    <w:rsid w:val="007108D3"/>
    <w:rsid w:val="0071118B"/>
    <w:rsid w:val="00711C66"/>
    <w:rsid w:val="00711E13"/>
    <w:rsid w:val="00712EDA"/>
    <w:rsid w:val="007136D0"/>
    <w:rsid w:val="007155A9"/>
    <w:rsid w:val="007158E1"/>
    <w:rsid w:val="007166CE"/>
    <w:rsid w:val="00716AA6"/>
    <w:rsid w:val="0071705B"/>
    <w:rsid w:val="007176AE"/>
    <w:rsid w:val="00720505"/>
    <w:rsid w:val="00721CDF"/>
    <w:rsid w:val="007236A3"/>
    <w:rsid w:val="007239B6"/>
    <w:rsid w:val="0072490A"/>
    <w:rsid w:val="00724B64"/>
    <w:rsid w:val="0072517D"/>
    <w:rsid w:val="00726878"/>
    <w:rsid w:val="00727AC0"/>
    <w:rsid w:val="0073124A"/>
    <w:rsid w:val="00731B79"/>
    <w:rsid w:val="007320A2"/>
    <w:rsid w:val="007327CE"/>
    <w:rsid w:val="00733893"/>
    <w:rsid w:val="00734A05"/>
    <w:rsid w:val="00734ECC"/>
    <w:rsid w:val="00735B59"/>
    <w:rsid w:val="00735C6F"/>
    <w:rsid w:val="00735C8F"/>
    <w:rsid w:val="00736FB8"/>
    <w:rsid w:val="00737A31"/>
    <w:rsid w:val="00742A6A"/>
    <w:rsid w:val="00742B44"/>
    <w:rsid w:val="0074656E"/>
    <w:rsid w:val="007472D5"/>
    <w:rsid w:val="00752B03"/>
    <w:rsid w:val="00753454"/>
    <w:rsid w:val="0075392E"/>
    <w:rsid w:val="00753BB5"/>
    <w:rsid w:val="007544F1"/>
    <w:rsid w:val="007552B8"/>
    <w:rsid w:val="00755E4A"/>
    <w:rsid w:val="00756832"/>
    <w:rsid w:val="00757559"/>
    <w:rsid w:val="00757F0B"/>
    <w:rsid w:val="0076257E"/>
    <w:rsid w:val="007626D0"/>
    <w:rsid w:val="007651CA"/>
    <w:rsid w:val="0076566D"/>
    <w:rsid w:val="00767519"/>
    <w:rsid w:val="007704E1"/>
    <w:rsid w:val="00770722"/>
    <w:rsid w:val="00770E5C"/>
    <w:rsid w:val="00772569"/>
    <w:rsid w:val="00772E8C"/>
    <w:rsid w:val="00772FDB"/>
    <w:rsid w:val="0077316B"/>
    <w:rsid w:val="007736D3"/>
    <w:rsid w:val="0077500F"/>
    <w:rsid w:val="0077548E"/>
    <w:rsid w:val="00775B0A"/>
    <w:rsid w:val="00777315"/>
    <w:rsid w:val="007802E4"/>
    <w:rsid w:val="00780919"/>
    <w:rsid w:val="0078099C"/>
    <w:rsid w:val="00781589"/>
    <w:rsid w:val="00781A07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1C85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DFE"/>
    <w:rsid w:val="007B3E6D"/>
    <w:rsid w:val="007B44ED"/>
    <w:rsid w:val="007B491A"/>
    <w:rsid w:val="007B5370"/>
    <w:rsid w:val="007B584A"/>
    <w:rsid w:val="007B61F5"/>
    <w:rsid w:val="007B63FA"/>
    <w:rsid w:val="007B7496"/>
    <w:rsid w:val="007C0802"/>
    <w:rsid w:val="007C12BE"/>
    <w:rsid w:val="007C2364"/>
    <w:rsid w:val="007C2739"/>
    <w:rsid w:val="007C353E"/>
    <w:rsid w:val="007C4B0F"/>
    <w:rsid w:val="007C4DAD"/>
    <w:rsid w:val="007C50CB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BB2"/>
    <w:rsid w:val="007D1F33"/>
    <w:rsid w:val="007D2C12"/>
    <w:rsid w:val="007D3307"/>
    <w:rsid w:val="007D38FE"/>
    <w:rsid w:val="007D44CE"/>
    <w:rsid w:val="007D54F8"/>
    <w:rsid w:val="007D5E27"/>
    <w:rsid w:val="007D6F64"/>
    <w:rsid w:val="007E1782"/>
    <w:rsid w:val="007E25AB"/>
    <w:rsid w:val="007E2F41"/>
    <w:rsid w:val="007E2FAD"/>
    <w:rsid w:val="007E44FC"/>
    <w:rsid w:val="007E5AC2"/>
    <w:rsid w:val="007E775F"/>
    <w:rsid w:val="007E79C5"/>
    <w:rsid w:val="007E7E81"/>
    <w:rsid w:val="007F0798"/>
    <w:rsid w:val="007F167B"/>
    <w:rsid w:val="007F2845"/>
    <w:rsid w:val="007F2A69"/>
    <w:rsid w:val="007F38A2"/>
    <w:rsid w:val="007F43BC"/>
    <w:rsid w:val="007F4740"/>
    <w:rsid w:val="007F7E5E"/>
    <w:rsid w:val="008006C6"/>
    <w:rsid w:val="00800C52"/>
    <w:rsid w:val="0080153E"/>
    <w:rsid w:val="008015BD"/>
    <w:rsid w:val="008018C8"/>
    <w:rsid w:val="0080263A"/>
    <w:rsid w:val="0080329D"/>
    <w:rsid w:val="008055A9"/>
    <w:rsid w:val="00805BF0"/>
    <w:rsid w:val="008066D2"/>
    <w:rsid w:val="0080742D"/>
    <w:rsid w:val="008078F5"/>
    <w:rsid w:val="00807C1A"/>
    <w:rsid w:val="008100AC"/>
    <w:rsid w:val="008108CD"/>
    <w:rsid w:val="00810C05"/>
    <w:rsid w:val="0081151E"/>
    <w:rsid w:val="00811A5F"/>
    <w:rsid w:val="00812498"/>
    <w:rsid w:val="008127E6"/>
    <w:rsid w:val="0081336E"/>
    <w:rsid w:val="00813928"/>
    <w:rsid w:val="008154EC"/>
    <w:rsid w:val="008166B7"/>
    <w:rsid w:val="008207FD"/>
    <w:rsid w:val="00820BA2"/>
    <w:rsid w:val="00820DC7"/>
    <w:rsid w:val="00820FFB"/>
    <w:rsid w:val="00821309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4B6F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2FB"/>
    <w:rsid w:val="00854553"/>
    <w:rsid w:val="00855B86"/>
    <w:rsid w:val="00856D47"/>
    <w:rsid w:val="00860874"/>
    <w:rsid w:val="008609A3"/>
    <w:rsid w:val="00860E19"/>
    <w:rsid w:val="00861A50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10D"/>
    <w:rsid w:val="00873B51"/>
    <w:rsid w:val="00874009"/>
    <w:rsid w:val="00874158"/>
    <w:rsid w:val="008743F3"/>
    <w:rsid w:val="0087444A"/>
    <w:rsid w:val="00875139"/>
    <w:rsid w:val="00875410"/>
    <w:rsid w:val="008774D1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64"/>
    <w:rsid w:val="008908E5"/>
    <w:rsid w:val="00891216"/>
    <w:rsid w:val="00893EE3"/>
    <w:rsid w:val="00894A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039A"/>
    <w:rsid w:val="008B12B0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F30"/>
    <w:rsid w:val="008C2CFD"/>
    <w:rsid w:val="008C3C74"/>
    <w:rsid w:val="008C3D61"/>
    <w:rsid w:val="008C3FDC"/>
    <w:rsid w:val="008C47AD"/>
    <w:rsid w:val="008C603A"/>
    <w:rsid w:val="008C620C"/>
    <w:rsid w:val="008C628F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D7E96"/>
    <w:rsid w:val="008E0F52"/>
    <w:rsid w:val="008E216C"/>
    <w:rsid w:val="008E2316"/>
    <w:rsid w:val="008E3063"/>
    <w:rsid w:val="008E345B"/>
    <w:rsid w:val="008E34BE"/>
    <w:rsid w:val="008E3AA8"/>
    <w:rsid w:val="008E3E57"/>
    <w:rsid w:val="008E3EE4"/>
    <w:rsid w:val="008E42CE"/>
    <w:rsid w:val="008E42F4"/>
    <w:rsid w:val="008E4333"/>
    <w:rsid w:val="008E4A31"/>
    <w:rsid w:val="008E5657"/>
    <w:rsid w:val="008E5E51"/>
    <w:rsid w:val="008E6784"/>
    <w:rsid w:val="008E6BBF"/>
    <w:rsid w:val="008F00DB"/>
    <w:rsid w:val="008F1264"/>
    <w:rsid w:val="008F18F6"/>
    <w:rsid w:val="008F2908"/>
    <w:rsid w:val="008F3715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7E9D"/>
    <w:rsid w:val="009101EA"/>
    <w:rsid w:val="009106FC"/>
    <w:rsid w:val="009108E5"/>
    <w:rsid w:val="009118BB"/>
    <w:rsid w:val="0091191F"/>
    <w:rsid w:val="00911E7D"/>
    <w:rsid w:val="009120A9"/>
    <w:rsid w:val="009134C3"/>
    <w:rsid w:val="00913A09"/>
    <w:rsid w:val="0091419B"/>
    <w:rsid w:val="00915B81"/>
    <w:rsid w:val="00915D6B"/>
    <w:rsid w:val="009160DF"/>
    <w:rsid w:val="009162C7"/>
    <w:rsid w:val="00916EC2"/>
    <w:rsid w:val="00917497"/>
    <w:rsid w:val="009213BD"/>
    <w:rsid w:val="009230A6"/>
    <w:rsid w:val="00924627"/>
    <w:rsid w:val="009250A8"/>
    <w:rsid w:val="00925BE6"/>
    <w:rsid w:val="00926031"/>
    <w:rsid w:val="00926697"/>
    <w:rsid w:val="00926F61"/>
    <w:rsid w:val="00926FA9"/>
    <w:rsid w:val="0093123D"/>
    <w:rsid w:val="00933040"/>
    <w:rsid w:val="009330E9"/>
    <w:rsid w:val="00933C27"/>
    <w:rsid w:val="00934D97"/>
    <w:rsid w:val="00935D15"/>
    <w:rsid w:val="009411FB"/>
    <w:rsid w:val="009414A9"/>
    <w:rsid w:val="009419BF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2FF"/>
    <w:rsid w:val="00946C4D"/>
    <w:rsid w:val="00947155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28B0"/>
    <w:rsid w:val="009633BB"/>
    <w:rsid w:val="009635F8"/>
    <w:rsid w:val="00963A36"/>
    <w:rsid w:val="009643DA"/>
    <w:rsid w:val="0096485F"/>
    <w:rsid w:val="00965C40"/>
    <w:rsid w:val="0096678F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C23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5D19"/>
    <w:rsid w:val="00996258"/>
    <w:rsid w:val="00996306"/>
    <w:rsid w:val="00996744"/>
    <w:rsid w:val="00997CF4"/>
    <w:rsid w:val="009A1169"/>
    <w:rsid w:val="009A164C"/>
    <w:rsid w:val="009A19E8"/>
    <w:rsid w:val="009A1AAC"/>
    <w:rsid w:val="009A2BB6"/>
    <w:rsid w:val="009A2CB8"/>
    <w:rsid w:val="009A3789"/>
    <w:rsid w:val="009A45A2"/>
    <w:rsid w:val="009A6919"/>
    <w:rsid w:val="009A6AC7"/>
    <w:rsid w:val="009B0408"/>
    <w:rsid w:val="009B07A7"/>
    <w:rsid w:val="009B0843"/>
    <w:rsid w:val="009B0DEE"/>
    <w:rsid w:val="009B1335"/>
    <w:rsid w:val="009B176D"/>
    <w:rsid w:val="009B19ED"/>
    <w:rsid w:val="009B1E47"/>
    <w:rsid w:val="009B2CED"/>
    <w:rsid w:val="009B3054"/>
    <w:rsid w:val="009B335D"/>
    <w:rsid w:val="009B3C90"/>
    <w:rsid w:val="009B4830"/>
    <w:rsid w:val="009B6EA7"/>
    <w:rsid w:val="009B76E3"/>
    <w:rsid w:val="009B76F9"/>
    <w:rsid w:val="009B7A72"/>
    <w:rsid w:val="009B7BB8"/>
    <w:rsid w:val="009C0E9B"/>
    <w:rsid w:val="009C126A"/>
    <w:rsid w:val="009C1D4C"/>
    <w:rsid w:val="009C2DD2"/>
    <w:rsid w:val="009C3437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10E"/>
    <w:rsid w:val="009E33D7"/>
    <w:rsid w:val="009E3CD1"/>
    <w:rsid w:val="009E41BB"/>
    <w:rsid w:val="009E5520"/>
    <w:rsid w:val="009E5AF5"/>
    <w:rsid w:val="009E5EB5"/>
    <w:rsid w:val="009E74F0"/>
    <w:rsid w:val="009E7F23"/>
    <w:rsid w:val="009F0768"/>
    <w:rsid w:val="009F102A"/>
    <w:rsid w:val="009F151C"/>
    <w:rsid w:val="009F1F5D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EE6"/>
    <w:rsid w:val="00A11FFC"/>
    <w:rsid w:val="00A12798"/>
    <w:rsid w:val="00A13A09"/>
    <w:rsid w:val="00A153BE"/>
    <w:rsid w:val="00A15D12"/>
    <w:rsid w:val="00A15DEE"/>
    <w:rsid w:val="00A16462"/>
    <w:rsid w:val="00A1678B"/>
    <w:rsid w:val="00A167B5"/>
    <w:rsid w:val="00A16DBE"/>
    <w:rsid w:val="00A179E0"/>
    <w:rsid w:val="00A17A75"/>
    <w:rsid w:val="00A17C4F"/>
    <w:rsid w:val="00A20653"/>
    <w:rsid w:val="00A20960"/>
    <w:rsid w:val="00A20A39"/>
    <w:rsid w:val="00A238BD"/>
    <w:rsid w:val="00A23DCA"/>
    <w:rsid w:val="00A240D8"/>
    <w:rsid w:val="00A24147"/>
    <w:rsid w:val="00A243E4"/>
    <w:rsid w:val="00A2459D"/>
    <w:rsid w:val="00A24E23"/>
    <w:rsid w:val="00A2566C"/>
    <w:rsid w:val="00A25F05"/>
    <w:rsid w:val="00A26491"/>
    <w:rsid w:val="00A27F3B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9ED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606D"/>
    <w:rsid w:val="00A471A8"/>
    <w:rsid w:val="00A478FE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39F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C79"/>
    <w:rsid w:val="00A65E0B"/>
    <w:rsid w:val="00A6665F"/>
    <w:rsid w:val="00A66F36"/>
    <w:rsid w:val="00A67238"/>
    <w:rsid w:val="00A676D9"/>
    <w:rsid w:val="00A67EFC"/>
    <w:rsid w:val="00A7031E"/>
    <w:rsid w:val="00A71140"/>
    <w:rsid w:val="00A7205E"/>
    <w:rsid w:val="00A72ACB"/>
    <w:rsid w:val="00A74692"/>
    <w:rsid w:val="00A75A52"/>
    <w:rsid w:val="00A7618B"/>
    <w:rsid w:val="00A7640B"/>
    <w:rsid w:val="00A773A8"/>
    <w:rsid w:val="00A7778B"/>
    <w:rsid w:val="00A803BC"/>
    <w:rsid w:val="00A80969"/>
    <w:rsid w:val="00A830E4"/>
    <w:rsid w:val="00A84455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37EC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A80"/>
    <w:rsid w:val="00AB1EB7"/>
    <w:rsid w:val="00AB2A23"/>
    <w:rsid w:val="00AB3A15"/>
    <w:rsid w:val="00AB4ECC"/>
    <w:rsid w:val="00AB4F0F"/>
    <w:rsid w:val="00AB53E3"/>
    <w:rsid w:val="00AB57B8"/>
    <w:rsid w:val="00AB60E2"/>
    <w:rsid w:val="00AB6601"/>
    <w:rsid w:val="00AB674E"/>
    <w:rsid w:val="00AB6D6F"/>
    <w:rsid w:val="00AB6D79"/>
    <w:rsid w:val="00AB709E"/>
    <w:rsid w:val="00AB7806"/>
    <w:rsid w:val="00AC02C1"/>
    <w:rsid w:val="00AC0AB6"/>
    <w:rsid w:val="00AC10AD"/>
    <w:rsid w:val="00AC1E55"/>
    <w:rsid w:val="00AC2C42"/>
    <w:rsid w:val="00AC3D06"/>
    <w:rsid w:val="00AC429F"/>
    <w:rsid w:val="00AC58A4"/>
    <w:rsid w:val="00AC60B4"/>
    <w:rsid w:val="00AC67B6"/>
    <w:rsid w:val="00AC7428"/>
    <w:rsid w:val="00AC7D98"/>
    <w:rsid w:val="00AD00C5"/>
    <w:rsid w:val="00AD165F"/>
    <w:rsid w:val="00AD2794"/>
    <w:rsid w:val="00AD2999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AE3"/>
    <w:rsid w:val="00AE0B9B"/>
    <w:rsid w:val="00AE2BED"/>
    <w:rsid w:val="00AE3DE1"/>
    <w:rsid w:val="00AE5439"/>
    <w:rsid w:val="00AE5795"/>
    <w:rsid w:val="00AE61B2"/>
    <w:rsid w:val="00AE78D1"/>
    <w:rsid w:val="00AE7C04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1A99"/>
    <w:rsid w:val="00B04048"/>
    <w:rsid w:val="00B04F3D"/>
    <w:rsid w:val="00B0526C"/>
    <w:rsid w:val="00B05702"/>
    <w:rsid w:val="00B06DD9"/>
    <w:rsid w:val="00B07CD6"/>
    <w:rsid w:val="00B07E52"/>
    <w:rsid w:val="00B10010"/>
    <w:rsid w:val="00B10CA2"/>
    <w:rsid w:val="00B11775"/>
    <w:rsid w:val="00B12489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24D1"/>
    <w:rsid w:val="00B248D0"/>
    <w:rsid w:val="00B2628E"/>
    <w:rsid w:val="00B266B0"/>
    <w:rsid w:val="00B27921"/>
    <w:rsid w:val="00B3000E"/>
    <w:rsid w:val="00B322AF"/>
    <w:rsid w:val="00B326A8"/>
    <w:rsid w:val="00B3291A"/>
    <w:rsid w:val="00B329EB"/>
    <w:rsid w:val="00B32FCD"/>
    <w:rsid w:val="00B33508"/>
    <w:rsid w:val="00B33772"/>
    <w:rsid w:val="00B3377E"/>
    <w:rsid w:val="00B34E63"/>
    <w:rsid w:val="00B35977"/>
    <w:rsid w:val="00B35DA4"/>
    <w:rsid w:val="00B40A96"/>
    <w:rsid w:val="00B4184B"/>
    <w:rsid w:val="00B422A7"/>
    <w:rsid w:val="00B42A32"/>
    <w:rsid w:val="00B42FA6"/>
    <w:rsid w:val="00B4399E"/>
    <w:rsid w:val="00B43A16"/>
    <w:rsid w:val="00B45C1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601"/>
    <w:rsid w:val="00B570BF"/>
    <w:rsid w:val="00B60192"/>
    <w:rsid w:val="00B60471"/>
    <w:rsid w:val="00B60B8F"/>
    <w:rsid w:val="00B625CC"/>
    <w:rsid w:val="00B62607"/>
    <w:rsid w:val="00B63337"/>
    <w:rsid w:val="00B6369F"/>
    <w:rsid w:val="00B639D7"/>
    <w:rsid w:val="00B64AA7"/>
    <w:rsid w:val="00B65452"/>
    <w:rsid w:val="00B65BBD"/>
    <w:rsid w:val="00B66594"/>
    <w:rsid w:val="00B66824"/>
    <w:rsid w:val="00B67805"/>
    <w:rsid w:val="00B701FE"/>
    <w:rsid w:val="00B71B6B"/>
    <w:rsid w:val="00B721CD"/>
    <w:rsid w:val="00B7267A"/>
    <w:rsid w:val="00B726FF"/>
    <w:rsid w:val="00B72876"/>
    <w:rsid w:val="00B72A5B"/>
    <w:rsid w:val="00B72AA4"/>
    <w:rsid w:val="00B72DFD"/>
    <w:rsid w:val="00B739B7"/>
    <w:rsid w:val="00B739BD"/>
    <w:rsid w:val="00B75454"/>
    <w:rsid w:val="00B75930"/>
    <w:rsid w:val="00B76BCD"/>
    <w:rsid w:val="00B76EE9"/>
    <w:rsid w:val="00B77231"/>
    <w:rsid w:val="00B772B8"/>
    <w:rsid w:val="00B77880"/>
    <w:rsid w:val="00B77B84"/>
    <w:rsid w:val="00B80D90"/>
    <w:rsid w:val="00B82613"/>
    <w:rsid w:val="00B828B5"/>
    <w:rsid w:val="00B82ED8"/>
    <w:rsid w:val="00B83E1B"/>
    <w:rsid w:val="00B845D0"/>
    <w:rsid w:val="00B84A1E"/>
    <w:rsid w:val="00B84A80"/>
    <w:rsid w:val="00B84E9C"/>
    <w:rsid w:val="00B85522"/>
    <w:rsid w:val="00B904B9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BC2"/>
    <w:rsid w:val="00B97C32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4A8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0E38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B02"/>
    <w:rsid w:val="00BD7B6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B67"/>
    <w:rsid w:val="00BF3C0D"/>
    <w:rsid w:val="00BF4BC7"/>
    <w:rsid w:val="00BF6252"/>
    <w:rsid w:val="00BF711C"/>
    <w:rsid w:val="00BF748E"/>
    <w:rsid w:val="00BF789B"/>
    <w:rsid w:val="00C03309"/>
    <w:rsid w:val="00C037E0"/>
    <w:rsid w:val="00C06424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BBE"/>
    <w:rsid w:val="00C257B7"/>
    <w:rsid w:val="00C25C6F"/>
    <w:rsid w:val="00C266AD"/>
    <w:rsid w:val="00C26A8C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D3A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158"/>
    <w:rsid w:val="00C545C5"/>
    <w:rsid w:val="00C54817"/>
    <w:rsid w:val="00C54F35"/>
    <w:rsid w:val="00C55566"/>
    <w:rsid w:val="00C57A01"/>
    <w:rsid w:val="00C57A2D"/>
    <w:rsid w:val="00C60B07"/>
    <w:rsid w:val="00C61D4B"/>
    <w:rsid w:val="00C61E0D"/>
    <w:rsid w:val="00C62B0A"/>
    <w:rsid w:val="00C63C52"/>
    <w:rsid w:val="00C63F08"/>
    <w:rsid w:val="00C6528C"/>
    <w:rsid w:val="00C661E8"/>
    <w:rsid w:val="00C70084"/>
    <w:rsid w:val="00C70807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86E"/>
    <w:rsid w:val="00C77937"/>
    <w:rsid w:val="00C77CA4"/>
    <w:rsid w:val="00C77D26"/>
    <w:rsid w:val="00C77DD4"/>
    <w:rsid w:val="00C80332"/>
    <w:rsid w:val="00C80BDF"/>
    <w:rsid w:val="00C815DF"/>
    <w:rsid w:val="00C81819"/>
    <w:rsid w:val="00C82FEE"/>
    <w:rsid w:val="00C84D39"/>
    <w:rsid w:val="00C85277"/>
    <w:rsid w:val="00C85806"/>
    <w:rsid w:val="00C85D76"/>
    <w:rsid w:val="00C87301"/>
    <w:rsid w:val="00C873AC"/>
    <w:rsid w:val="00C87DA6"/>
    <w:rsid w:val="00C91857"/>
    <w:rsid w:val="00C91AB3"/>
    <w:rsid w:val="00C91E87"/>
    <w:rsid w:val="00C9213B"/>
    <w:rsid w:val="00C92626"/>
    <w:rsid w:val="00C93462"/>
    <w:rsid w:val="00C94384"/>
    <w:rsid w:val="00C94A34"/>
    <w:rsid w:val="00C94C2B"/>
    <w:rsid w:val="00C94F73"/>
    <w:rsid w:val="00C95609"/>
    <w:rsid w:val="00C9589E"/>
    <w:rsid w:val="00C962BD"/>
    <w:rsid w:val="00C96431"/>
    <w:rsid w:val="00C96F79"/>
    <w:rsid w:val="00C97CF9"/>
    <w:rsid w:val="00C97D13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DC5"/>
    <w:rsid w:val="00CB34BF"/>
    <w:rsid w:val="00CB3CB5"/>
    <w:rsid w:val="00CB6795"/>
    <w:rsid w:val="00CB71F8"/>
    <w:rsid w:val="00CC180A"/>
    <w:rsid w:val="00CC26DB"/>
    <w:rsid w:val="00CC300C"/>
    <w:rsid w:val="00CC35AE"/>
    <w:rsid w:val="00CC3DAA"/>
    <w:rsid w:val="00CC4190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1F53"/>
    <w:rsid w:val="00CE2323"/>
    <w:rsid w:val="00CE2346"/>
    <w:rsid w:val="00CE6879"/>
    <w:rsid w:val="00CE6F0F"/>
    <w:rsid w:val="00CF002F"/>
    <w:rsid w:val="00CF0246"/>
    <w:rsid w:val="00CF02AC"/>
    <w:rsid w:val="00CF02BB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525"/>
    <w:rsid w:val="00D00BB7"/>
    <w:rsid w:val="00D01DFA"/>
    <w:rsid w:val="00D01EAD"/>
    <w:rsid w:val="00D035B9"/>
    <w:rsid w:val="00D03C41"/>
    <w:rsid w:val="00D040B7"/>
    <w:rsid w:val="00D060FF"/>
    <w:rsid w:val="00D064E8"/>
    <w:rsid w:val="00D06546"/>
    <w:rsid w:val="00D06572"/>
    <w:rsid w:val="00D065CD"/>
    <w:rsid w:val="00D0724B"/>
    <w:rsid w:val="00D10BF9"/>
    <w:rsid w:val="00D12325"/>
    <w:rsid w:val="00D12761"/>
    <w:rsid w:val="00D12B77"/>
    <w:rsid w:val="00D12DD9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D98"/>
    <w:rsid w:val="00D242DA"/>
    <w:rsid w:val="00D247EC"/>
    <w:rsid w:val="00D26448"/>
    <w:rsid w:val="00D264CE"/>
    <w:rsid w:val="00D26670"/>
    <w:rsid w:val="00D2670E"/>
    <w:rsid w:val="00D26910"/>
    <w:rsid w:val="00D271D1"/>
    <w:rsid w:val="00D27B8B"/>
    <w:rsid w:val="00D30CF0"/>
    <w:rsid w:val="00D31681"/>
    <w:rsid w:val="00D3191C"/>
    <w:rsid w:val="00D31B6E"/>
    <w:rsid w:val="00D3232B"/>
    <w:rsid w:val="00D3239F"/>
    <w:rsid w:val="00D323BC"/>
    <w:rsid w:val="00D324A4"/>
    <w:rsid w:val="00D3250C"/>
    <w:rsid w:val="00D328F6"/>
    <w:rsid w:val="00D3449A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14"/>
    <w:rsid w:val="00D413C3"/>
    <w:rsid w:val="00D42240"/>
    <w:rsid w:val="00D427C3"/>
    <w:rsid w:val="00D42EB8"/>
    <w:rsid w:val="00D43D3C"/>
    <w:rsid w:val="00D43E0B"/>
    <w:rsid w:val="00D440ED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451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4ED7"/>
    <w:rsid w:val="00D65D78"/>
    <w:rsid w:val="00D66AAA"/>
    <w:rsid w:val="00D66B04"/>
    <w:rsid w:val="00D66FF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824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9DB"/>
    <w:rsid w:val="00DA6094"/>
    <w:rsid w:val="00DA6452"/>
    <w:rsid w:val="00DA6FE9"/>
    <w:rsid w:val="00DA7925"/>
    <w:rsid w:val="00DA7E1C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5D7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B64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28A"/>
    <w:rsid w:val="00DE43A2"/>
    <w:rsid w:val="00DE4A74"/>
    <w:rsid w:val="00DE4B05"/>
    <w:rsid w:val="00DE4EE9"/>
    <w:rsid w:val="00DE541C"/>
    <w:rsid w:val="00DE6CA4"/>
    <w:rsid w:val="00DE737B"/>
    <w:rsid w:val="00DF100B"/>
    <w:rsid w:val="00DF11B7"/>
    <w:rsid w:val="00DF2C73"/>
    <w:rsid w:val="00DF4359"/>
    <w:rsid w:val="00DF53D3"/>
    <w:rsid w:val="00DF572B"/>
    <w:rsid w:val="00DF60FC"/>
    <w:rsid w:val="00DF73C1"/>
    <w:rsid w:val="00DF7511"/>
    <w:rsid w:val="00DF7751"/>
    <w:rsid w:val="00E009B1"/>
    <w:rsid w:val="00E00BC3"/>
    <w:rsid w:val="00E011D7"/>
    <w:rsid w:val="00E02DF1"/>
    <w:rsid w:val="00E031BB"/>
    <w:rsid w:val="00E0417B"/>
    <w:rsid w:val="00E0576C"/>
    <w:rsid w:val="00E068BC"/>
    <w:rsid w:val="00E071D0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098"/>
    <w:rsid w:val="00E17F6F"/>
    <w:rsid w:val="00E20B20"/>
    <w:rsid w:val="00E239D1"/>
    <w:rsid w:val="00E246B9"/>
    <w:rsid w:val="00E24F24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A8B"/>
    <w:rsid w:val="00E37BE5"/>
    <w:rsid w:val="00E41A27"/>
    <w:rsid w:val="00E41AB4"/>
    <w:rsid w:val="00E42737"/>
    <w:rsid w:val="00E435C9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259"/>
    <w:rsid w:val="00E604C4"/>
    <w:rsid w:val="00E60809"/>
    <w:rsid w:val="00E60F76"/>
    <w:rsid w:val="00E61300"/>
    <w:rsid w:val="00E62622"/>
    <w:rsid w:val="00E635B9"/>
    <w:rsid w:val="00E65D15"/>
    <w:rsid w:val="00E66A25"/>
    <w:rsid w:val="00E66CD8"/>
    <w:rsid w:val="00E67802"/>
    <w:rsid w:val="00E67EE5"/>
    <w:rsid w:val="00E7013A"/>
    <w:rsid w:val="00E72C6B"/>
    <w:rsid w:val="00E73611"/>
    <w:rsid w:val="00E73AB7"/>
    <w:rsid w:val="00E74F5D"/>
    <w:rsid w:val="00E76034"/>
    <w:rsid w:val="00E80440"/>
    <w:rsid w:val="00E80FB2"/>
    <w:rsid w:val="00E817E0"/>
    <w:rsid w:val="00E8185B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2FCF"/>
    <w:rsid w:val="00E9321C"/>
    <w:rsid w:val="00E93499"/>
    <w:rsid w:val="00E93CB3"/>
    <w:rsid w:val="00E946A6"/>
    <w:rsid w:val="00E947E4"/>
    <w:rsid w:val="00E9480A"/>
    <w:rsid w:val="00E95EB0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AC7"/>
    <w:rsid w:val="00EA5E0F"/>
    <w:rsid w:val="00EA64A4"/>
    <w:rsid w:val="00EA6FE4"/>
    <w:rsid w:val="00EA798D"/>
    <w:rsid w:val="00EA7F4C"/>
    <w:rsid w:val="00EB1196"/>
    <w:rsid w:val="00EB1D47"/>
    <w:rsid w:val="00EB2146"/>
    <w:rsid w:val="00EB2317"/>
    <w:rsid w:val="00EB26C6"/>
    <w:rsid w:val="00EB279B"/>
    <w:rsid w:val="00EB298A"/>
    <w:rsid w:val="00EB2ABB"/>
    <w:rsid w:val="00EB2B18"/>
    <w:rsid w:val="00EB4734"/>
    <w:rsid w:val="00EB4F83"/>
    <w:rsid w:val="00EB584C"/>
    <w:rsid w:val="00EB5863"/>
    <w:rsid w:val="00EB5D88"/>
    <w:rsid w:val="00EB6D14"/>
    <w:rsid w:val="00EB7307"/>
    <w:rsid w:val="00EB772D"/>
    <w:rsid w:val="00EC14B0"/>
    <w:rsid w:val="00EC17AE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45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1E6"/>
    <w:rsid w:val="00EE0E5D"/>
    <w:rsid w:val="00EE11C2"/>
    <w:rsid w:val="00EE2A61"/>
    <w:rsid w:val="00EE3663"/>
    <w:rsid w:val="00EE41C4"/>
    <w:rsid w:val="00EE5A27"/>
    <w:rsid w:val="00EE6E77"/>
    <w:rsid w:val="00EE76A9"/>
    <w:rsid w:val="00EE77B3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EF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B21"/>
    <w:rsid w:val="00F16739"/>
    <w:rsid w:val="00F16DE2"/>
    <w:rsid w:val="00F2052B"/>
    <w:rsid w:val="00F22183"/>
    <w:rsid w:val="00F2260F"/>
    <w:rsid w:val="00F242AD"/>
    <w:rsid w:val="00F2433F"/>
    <w:rsid w:val="00F247F2"/>
    <w:rsid w:val="00F2518F"/>
    <w:rsid w:val="00F252A8"/>
    <w:rsid w:val="00F255D9"/>
    <w:rsid w:val="00F25A1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27B"/>
    <w:rsid w:val="00F45412"/>
    <w:rsid w:val="00F45693"/>
    <w:rsid w:val="00F52339"/>
    <w:rsid w:val="00F5277A"/>
    <w:rsid w:val="00F532E8"/>
    <w:rsid w:val="00F5370E"/>
    <w:rsid w:val="00F537B9"/>
    <w:rsid w:val="00F537FF"/>
    <w:rsid w:val="00F54E36"/>
    <w:rsid w:val="00F560FE"/>
    <w:rsid w:val="00F56433"/>
    <w:rsid w:val="00F60CD6"/>
    <w:rsid w:val="00F6111C"/>
    <w:rsid w:val="00F614C0"/>
    <w:rsid w:val="00F61647"/>
    <w:rsid w:val="00F62A09"/>
    <w:rsid w:val="00F64199"/>
    <w:rsid w:val="00F64279"/>
    <w:rsid w:val="00F657CF"/>
    <w:rsid w:val="00F65808"/>
    <w:rsid w:val="00F6587D"/>
    <w:rsid w:val="00F66144"/>
    <w:rsid w:val="00F66A00"/>
    <w:rsid w:val="00F66CFB"/>
    <w:rsid w:val="00F70C73"/>
    <w:rsid w:val="00F713A3"/>
    <w:rsid w:val="00F7199C"/>
    <w:rsid w:val="00F71A8F"/>
    <w:rsid w:val="00F71DB8"/>
    <w:rsid w:val="00F72336"/>
    <w:rsid w:val="00F74942"/>
    <w:rsid w:val="00F74ACD"/>
    <w:rsid w:val="00F75330"/>
    <w:rsid w:val="00F75B66"/>
    <w:rsid w:val="00F75D4C"/>
    <w:rsid w:val="00F76BD9"/>
    <w:rsid w:val="00F80318"/>
    <w:rsid w:val="00F803D0"/>
    <w:rsid w:val="00F80703"/>
    <w:rsid w:val="00F80948"/>
    <w:rsid w:val="00F80E7A"/>
    <w:rsid w:val="00F81249"/>
    <w:rsid w:val="00F81387"/>
    <w:rsid w:val="00F82134"/>
    <w:rsid w:val="00F822E3"/>
    <w:rsid w:val="00F82866"/>
    <w:rsid w:val="00F83B2E"/>
    <w:rsid w:val="00F841FB"/>
    <w:rsid w:val="00F84421"/>
    <w:rsid w:val="00F8449B"/>
    <w:rsid w:val="00F84508"/>
    <w:rsid w:val="00F84B44"/>
    <w:rsid w:val="00F85691"/>
    <w:rsid w:val="00F87032"/>
    <w:rsid w:val="00F87094"/>
    <w:rsid w:val="00F87AB3"/>
    <w:rsid w:val="00F913DC"/>
    <w:rsid w:val="00F91DDA"/>
    <w:rsid w:val="00F922A6"/>
    <w:rsid w:val="00F9397A"/>
    <w:rsid w:val="00F93A37"/>
    <w:rsid w:val="00F94182"/>
    <w:rsid w:val="00F9431F"/>
    <w:rsid w:val="00F944D9"/>
    <w:rsid w:val="00F94DB3"/>
    <w:rsid w:val="00F96500"/>
    <w:rsid w:val="00F9654C"/>
    <w:rsid w:val="00FA0C66"/>
    <w:rsid w:val="00FA2C35"/>
    <w:rsid w:val="00FA315A"/>
    <w:rsid w:val="00FA31E7"/>
    <w:rsid w:val="00FA413A"/>
    <w:rsid w:val="00FA4144"/>
    <w:rsid w:val="00FA4DDF"/>
    <w:rsid w:val="00FA523C"/>
    <w:rsid w:val="00FA5C71"/>
    <w:rsid w:val="00FA645E"/>
    <w:rsid w:val="00FA6A01"/>
    <w:rsid w:val="00FA6E7F"/>
    <w:rsid w:val="00FA7114"/>
    <w:rsid w:val="00FB052D"/>
    <w:rsid w:val="00FB22D7"/>
    <w:rsid w:val="00FB2379"/>
    <w:rsid w:val="00FB3861"/>
    <w:rsid w:val="00FB3CB7"/>
    <w:rsid w:val="00FB4759"/>
    <w:rsid w:val="00FB4B8A"/>
    <w:rsid w:val="00FB5152"/>
    <w:rsid w:val="00FB5F8F"/>
    <w:rsid w:val="00FB61B0"/>
    <w:rsid w:val="00FB6608"/>
    <w:rsid w:val="00FB680E"/>
    <w:rsid w:val="00FB6B73"/>
    <w:rsid w:val="00FB7A0B"/>
    <w:rsid w:val="00FC0065"/>
    <w:rsid w:val="00FC062F"/>
    <w:rsid w:val="00FC0754"/>
    <w:rsid w:val="00FC3AEE"/>
    <w:rsid w:val="00FC5528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2D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F55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C68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  <w:rsid w:val="45435346"/>
    <w:rsid w:val="50AE16B6"/>
    <w:rsid w:val="6A77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3C099C99-08C0-4B3A-A06E-9C2845F298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rsid w:val="005831DD"/>
  </w:style>
  <w:style w:type="paragraph" w:styleId="B2" w:customStyle="1">
    <w:name w:val="B2"/>
    <w:basedOn w:val="List2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semiHidden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E2FA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emf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5AIRPNAIUNRU-859666464-14265</_dlc_DocId>
    <_dlc_DocIdUrl xmlns="71c5aaf6-e6ce-465b-b873-5148d2a4c105">
      <Url>https://nokia.sharepoint.com/sites/c5g/e2earch/_layouts/15/DocIdRedir.aspx?ID=5AIRPNAIUNRU-859666464-14265</Url>
      <Description>5AIRPNAIUNRU-859666464-14265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3D22F6B-57AE-42F3-A3F2-08A578DAB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1769</TotalTime>
  <Pages>7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18858</CharactersWithSpaces>
  <SharedDoc>false</SharedDoc>
  <HLinks>
    <vt:vector size="12" baseType="variant">
      <vt:variant>
        <vt:i4>1704063</vt:i4>
      </vt:variant>
      <vt:variant>
        <vt:i4>3</vt:i4>
      </vt:variant>
      <vt:variant>
        <vt:i4>0</vt:i4>
      </vt:variant>
      <vt:variant>
        <vt:i4>5</vt:i4>
      </vt:variant>
      <vt:variant>
        <vt:lpwstr>mailto:enric.juan@nokia.com</vt:lpwstr>
      </vt:variant>
      <vt:variant>
        <vt:lpwstr/>
      </vt:variant>
      <vt:variant>
        <vt:i4>1704063</vt:i4>
      </vt:variant>
      <vt:variant>
        <vt:i4>0</vt:i4>
      </vt:variant>
      <vt:variant>
        <vt:i4>0</vt:i4>
      </vt:variant>
      <vt:variant>
        <vt:i4>5</vt:i4>
      </vt:variant>
      <vt:variant>
        <vt:lpwstr>mailto:enric.juan@nokia.com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Jedrzej Stanczak (Nokia)</cp:lastModifiedBy>
  <cp:revision>444</cp:revision>
  <cp:lastPrinted>2016-06-20T11:35:00Z</cp:lastPrinted>
  <dcterms:created xsi:type="dcterms:W3CDTF">2023-04-28T08:23:00Z</dcterms:created>
  <dcterms:modified xsi:type="dcterms:W3CDTF">2023-05-12T06:13:00Z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0x01010054371E7EC0F13943B87F9D9F2BE005B3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4a6d5fa5-c948-4fb4-85c1-41996ddf44f4</vt:lpwstr>
  </property>
</Properties>
</file>